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378B08F" w:rsidR="001E0A28" w:rsidRPr="007C478A" w:rsidRDefault="001E0A28" w:rsidP="005C67DE">
      <w:pPr>
        <w:spacing w:after="0"/>
        <w:ind w:left="1985" w:hanging="1985"/>
        <w:rPr>
          <w:rFonts w:ascii="Arial" w:eastAsiaTheme="minorEastAsia" w:hAnsi="Arial" w:cs="Arial"/>
          <w:b/>
          <w:sz w:val="24"/>
          <w:szCs w:val="24"/>
          <w:lang w:eastAsia="zh-CN"/>
        </w:rPr>
      </w:pPr>
      <w:r w:rsidRPr="007C478A">
        <w:rPr>
          <w:rFonts w:ascii="Arial" w:eastAsiaTheme="minorEastAsia" w:hAnsi="Arial" w:cs="Arial"/>
          <w:b/>
          <w:sz w:val="24"/>
          <w:szCs w:val="24"/>
          <w:lang w:eastAsia="zh-CN"/>
        </w:rPr>
        <w:t>3GPP TSG-RAN WG4 Meeting #</w:t>
      </w:r>
      <w:r w:rsidR="00484EAD" w:rsidRPr="007C478A">
        <w:rPr>
          <w:rFonts w:ascii="Arial" w:eastAsiaTheme="minorEastAsia" w:hAnsi="Arial" w:cs="Arial"/>
          <w:b/>
          <w:sz w:val="24"/>
          <w:szCs w:val="24"/>
          <w:lang w:eastAsia="zh-CN"/>
        </w:rPr>
        <w:t>1</w:t>
      </w:r>
      <w:r w:rsidR="00F651BA" w:rsidRPr="007C478A">
        <w:rPr>
          <w:rFonts w:ascii="Arial" w:eastAsiaTheme="minorEastAsia" w:hAnsi="Arial" w:cs="Arial"/>
          <w:b/>
          <w:sz w:val="24"/>
          <w:szCs w:val="24"/>
          <w:lang w:eastAsia="zh-CN"/>
        </w:rPr>
        <w:t>1</w:t>
      </w:r>
      <w:r w:rsidR="006333B3">
        <w:rPr>
          <w:rFonts w:ascii="Arial" w:eastAsiaTheme="minorEastAsia" w:hAnsi="Arial" w:cs="Arial"/>
          <w:b/>
          <w:sz w:val="24"/>
          <w:szCs w:val="24"/>
          <w:lang w:eastAsia="zh-CN"/>
        </w:rPr>
        <w:t>5</w:t>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00767392" w:rsidRPr="007C478A">
        <w:rPr>
          <w:rFonts w:ascii="Arial" w:eastAsiaTheme="minorEastAsia" w:hAnsi="Arial" w:cs="Arial"/>
          <w:b/>
          <w:sz w:val="24"/>
          <w:szCs w:val="24"/>
          <w:lang w:eastAsia="zh-CN"/>
        </w:rPr>
        <w:t xml:space="preserve">      </w:t>
      </w:r>
      <w:r w:rsidR="00F972B3"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1A5927"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6333B3">
        <w:rPr>
          <w:rFonts w:ascii="Arial" w:eastAsiaTheme="minorEastAsia" w:hAnsi="Arial" w:cs="Arial"/>
          <w:b/>
          <w:sz w:val="24"/>
          <w:szCs w:val="24"/>
          <w:lang w:eastAsia="zh-CN"/>
        </w:rPr>
        <w:t xml:space="preserve">   </w:t>
      </w:r>
      <w:r w:rsidR="00005974" w:rsidRPr="00005974">
        <w:rPr>
          <w:rFonts w:ascii="Arial" w:eastAsiaTheme="minorEastAsia" w:hAnsi="Arial" w:cs="Arial"/>
          <w:b/>
          <w:sz w:val="24"/>
          <w:szCs w:val="24"/>
          <w:lang w:eastAsia="zh-CN"/>
        </w:rPr>
        <w:t>R4-2508274</w:t>
      </w:r>
    </w:p>
    <w:p w14:paraId="0E0F466F" w14:textId="47AB8679" w:rsidR="00615EBB" w:rsidRPr="007C478A" w:rsidRDefault="006333B3" w:rsidP="005C67DE">
      <w:pPr>
        <w:spacing w:after="0"/>
        <w:ind w:left="1985" w:hanging="1985"/>
        <w:rPr>
          <w:rFonts w:ascii="Arial" w:hAnsi="Arial"/>
          <w:b/>
          <w:sz w:val="24"/>
          <w:szCs w:val="24"/>
          <w:lang w:eastAsia="zh-CN"/>
        </w:rPr>
      </w:pPr>
      <w:r w:rsidRPr="006333B3">
        <w:rPr>
          <w:rFonts w:ascii="Arial" w:hAnsi="Arial" w:cs="Arial"/>
          <w:b/>
          <w:sz w:val="24"/>
          <w:szCs w:val="24"/>
        </w:rPr>
        <w:t>Malta, MT, 19 – 23 May, 2025</w:t>
      </w:r>
    </w:p>
    <w:p w14:paraId="2DCDDA06" w14:textId="77777777" w:rsidR="005C67DE" w:rsidRPr="007C478A" w:rsidRDefault="005C67DE" w:rsidP="001E0A28">
      <w:pPr>
        <w:spacing w:after="120"/>
        <w:ind w:left="1985" w:hanging="1985"/>
        <w:rPr>
          <w:rFonts w:ascii="Arial" w:eastAsiaTheme="minorEastAsia" w:hAnsi="Arial" w:cs="Arial"/>
          <w:b/>
          <w:sz w:val="24"/>
          <w:szCs w:val="24"/>
          <w:lang w:eastAsia="zh-CN"/>
        </w:rPr>
      </w:pPr>
    </w:p>
    <w:p w14:paraId="282755FA" w14:textId="0061B612" w:rsidR="00C24D2F" w:rsidRPr="007C478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C478A">
        <w:rPr>
          <w:rFonts w:ascii="Arial" w:eastAsia="MS Mincho" w:hAnsi="Arial" w:cs="Arial"/>
          <w:b/>
          <w:color w:val="000000"/>
          <w:sz w:val="22"/>
          <w:lang w:val="pt-BR"/>
        </w:rPr>
        <w:t xml:space="preserve">Agenda </w:t>
      </w:r>
      <w:r w:rsidR="007D19B7" w:rsidRPr="007C478A">
        <w:rPr>
          <w:rFonts w:ascii="Arial" w:eastAsia="MS Mincho" w:hAnsi="Arial" w:cs="Arial"/>
          <w:b/>
          <w:color w:val="000000"/>
          <w:sz w:val="22"/>
          <w:lang w:val="pt-BR"/>
        </w:rPr>
        <w:t>item</w:t>
      </w:r>
      <w:r w:rsidRPr="007C478A">
        <w:rPr>
          <w:rFonts w:ascii="Arial" w:eastAsia="MS Mincho" w:hAnsi="Arial" w:cs="Arial"/>
          <w:b/>
          <w:color w:val="000000"/>
          <w:sz w:val="22"/>
          <w:lang w:val="pt-BR"/>
        </w:rPr>
        <w:t>:</w:t>
      </w:r>
      <w:r w:rsidRPr="007C478A">
        <w:rPr>
          <w:rFonts w:ascii="Arial" w:eastAsia="MS Mincho" w:hAnsi="Arial" w:cs="Arial"/>
          <w:b/>
          <w:color w:val="000000"/>
          <w:sz w:val="22"/>
          <w:lang w:val="pt-BR"/>
        </w:rPr>
        <w:tab/>
      </w:r>
      <w:r w:rsidRPr="007C478A">
        <w:rPr>
          <w:rFonts w:ascii="Arial" w:eastAsia="MS Mincho" w:hAnsi="Arial" w:cs="Arial" w:hint="eastAsia"/>
          <w:b/>
          <w:color w:val="000000"/>
          <w:sz w:val="22"/>
          <w:lang w:val="pt-BR" w:eastAsia="ja-JP"/>
        </w:rPr>
        <w:tab/>
      </w:r>
      <w:r w:rsidRPr="007C478A">
        <w:rPr>
          <w:rFonts w:ascii="Arial" w:eastAsia="MS Mincho" w:hAnsi="Arial" w:cs="Arial" w:hint="eastAsia"/>
          <w:b/>
          <w:color w:val="000000"/>
          <w:sz w:val="22"/>
          <w:lang w:val="pt-BR" w:eastAsia="ja-JP"/>
        </w:rPr>
        <w:tab/>
      </w:r>
      <w:r w:rsidR="00D9364B">
        <w:rPr>
          <w:rFonts w:ascii="Arial" w:eastAsiaTheme="minorEastAsia" w:hAnsi="Arial" w:cs="Arial"/>
          <w:color w:val="000000"/>
          <w:sz w:val="22"/>
          <w:lang w:eastAsia="zh-CN"/>
        </w:rPr>
        <w:t>7.2</w:t>
      </w:r>
      <w:r w:rsidR="0069086F">
        <w:rPr>
          <w:rFonts w:ascii="Arial" w:eastAsiaTheme="minorEastAsia" w:hAnsi="Arial" w:cs="Arial"/>
          <w:color w:val="000000"/>
          <w:sz w:val="22"/>
          <w:lang w:eastAsia="zh-CN"/>
        </w:rPr>
        <w:t>5</w:t>
      </w:r>
      <w:r w:rsidR="00540EB5" w:rsidRPr="007C478A">
        <w:rPr>
          <w:rFonts w:ascii="Arial" w:eastAsiaTheme="minorEastAsia" w:hAnsi="Arial" w:cs="Arial"/>
          <w:color w:val="000000"/>
          <w:sz w:val="22"/>
          <w:lang w:eastAsia="zh-CN"/>
        </w:rPr>
        <w:t>.4</w:t>
      </w:r>
    </w:p>
    <w:p w14:paraId="50D5329D" w14:textId="5EE85793" w:rsidR="00915D73" w:rsidRPr="007C478A" w:rsidRDefault="00915D73" w:rsidP="00915D73">
      <w:pPr>
        <w:spacing w:after="120"/>
        <w:ind w:left="1985" w:hanging="1985"/>
        <w:rPr>
          <w:rFonts w:ascii="Arial" w:hAnsi="Arial" w:cs="Arial"/>
          <w:color w:val="000000"/>
          <w:sz w:val="22"/>
          <w:lang w:eastAsia="zh-CN"/>
        </w:rPr>
      </w:pPr>
      <w:r w:rsidRPr="007C478A">
        <w:rPr>
          <w:rFonts w:ascii="Arial" w:eastAsia="MS Mincho" w:hAnsi="Arial" w:cs="Arial"/>
          <w:b/>
          <w:sz w:val="22"/>
        </w:rPr>
        <w:t>Source:</w:t>
      </w:r>
      <w:r w:rsidRPr="007C478A">
        <w:rPr>
          <w:rFonts w:ascii="Arial" w:eastAsia="MS Mincho" w:hAnsi="Arial" w:cs="Arial"/>
          <w:b/>
          <w:sz w:val="22"/>
        </w:rPr>
        <w:tab/>
      </w:r>
      <w:r w:rsidR="00CF5E06" w:rsidRPr="007C478A">
        <w:rPr>
          <w:rFonts w:ascii="Arial" w:hAnsi="Arial" w:cs="Arial"/>
          <w:color w:val="000000"/>
          <w:sz w:val="22"/>
          <w:lang w:eastAsia="zh-CN"/>
        </w:rPr>
        <w:t xml:space="preserve">Huawei, </w:t>
      </w:r>
      <w:proofErr w:type="spellStart"/>
      <w:r w:rsidR="00CF5E06" w:rsidRPr="007C478A">
        <w:rPr>
          <w:rFonts w:ascii="Arial" w:hAnsi="Arial" w:cs="Arial"/>
          <w:color w:val="000000"/>
          <w:sz w:val="22"/>
          <w:lang w:eastAsia="zh-CN"/>
        </w:rPr>
        <w:t>HiSilicon</w:t>
      </w:r>
      <w:proofErr w:type="spellEnd"/>
    </w:p>
    <w:p w14:paraId="1E0389E7" w14:textId="4587DD76" w:rsidR="00915D73" w:rsidRPr="007C478A" w:rsidRDefault="00915D73" w:rsidP="00915D73">
      <w:pPr>
        <w:spacing w:after="120"/>
        <w:ind w:left="1985" w:hanging="1985"/>
        <w:rPr>
          <w:rFonts w:ascii="Arial" w:eastAsiaTheme="minorEastAsia" w:hAnsi="Arial" w:cs="Arial"/>
          <w:color w:val="000000"/>
          <w:sz w:val="22"/>
          <w:lang w:val="en-US" w:eastAsia="zh-CN"/>
        </w:rPr>
      </w:pPr>
      <w:r w:rsidRPr="007C478A">
        <w:rPr>
          <w:rFonts w:ascii="Arial" w:eastAsia="MS Mincho" w:hAnsi="Arial" w:cs="Arial"/>
          <w:b/>
          <w:color w:val="000000"/>
          <w:sz w:val="22"/>
        </w:rPr>
        <w:t>Title:</w:t>
      </w:r>
      <w:r w:rsidRPr="007C478A">
        <w:rPr>
          <w:rFonts w:ascii="Arial" w:eastAsia="MS Mincho" w:hAnsi="Arial" w:cs="Arial"/>
          <w:b/>
          <w:color w:val="000000"/>
          <w:sz w:val="22"/>
        </w:rPr>
        <w:tab/>
      </w:r>
      <w:r w:rsidR="00CB2A89" w:rsidRPr="007C478A">
        <w:rPr>
          <w:rFonts w:ascii="Arial" w:eastAsiaTheme="minorEastAsia" w:hAnsi="Arial" w:cs="Arial"/>
          <w:color w:val="000000"/>
          <w:sz w:val="22"/>
          <w:lang w:eastAsia="zh-CN"/>
        </w:rPr>
        <w:t xml:space="preserve">WF on RRM requirements for </w:t>
      </w:r>
      <w:proofErr w:type="spellStart"/>
      <w:r w:rsidR="00CB2A89" w:rsidRPr="007C478A">
        <w:rPr>
          <w:rFonts w:ascii="Arial" w:eastAsiaTheme="minorEastAsia" w:hAnsi="Arial" w:cs="Arial"/>
          <w:color w:val="000000"/>
          <w:sz w:val="22"/>
          <w:lang w:eastAsia="zh-CN"/>
        </w:rPr>
        <w:t>NR_duplex_evo</w:t>
      </w:r>
      <w:proofErr w:type="spellEnd"/>
    </w:p>
    <w:p w14:paraId="67B0962B" w14:textId="7FA556F3" w:rsidR="00915D73" w:rsidRPr="007C478A" w:rsidRDefault="00915D73" w:rsidP="00915D73">
      <w:pPr>
        <w:spacing w:after="120"/>
        <w:ind w:left="1985" w:hanging="1985"/>
        <w:rPr>
          <w:rFonts w:ascii="Arial" w:eastAsiaTheme="minorEastAsia" w:hAnsi="Arial" w:cs="Arial"/>
          <w:sz w:val="22"/>
          <w:lang w:eastAsia="zh-CN"/>
        </w:rPr>
      </w:pPr>
      <w:r w:rsidRPr="007C478A">
        <w:rPr>
          <w:rFonts w:ascii="Arial" w:eastAsia="MS Mincho" w:hAnsi="Arial" w:cs="Arial"/>
          <w:b/>
          <w:color w:val="000000"/>
          <w:sz w:val="22"/>
        </w:rPr>
        <w:t>Document for:</w:t>
      </w:r>
      <w:r w:rsidRPr="007C478A">
        <w:rPr>
          <w:rFonts w:ascii="Arial" w:eastAsia="MS Mincho" w:hAnsi="Arial" w:cs="Arial"/>
          <w:b/>
          <w:color w:val="000000"/>
          <w:sz w:val="22"/>
        </w:rPr>
        <w:tab/>
      </w:r>
      <w:r w:rsidR="00CF5E06" w:rsidRPr="007C478A">
        <w:rPr>
          <w:rFonts w:ascii="Arial" w:eastAsiaTheme="minorEastAsia" w:hAnsi="Arial" w:cs="Arial"/>
          <w:color w:val="000000"/>
          <w:sz w:val="22"/>
          <w:lang w:eastAsia="zh-CN"/>
        </w:rPr>
        <w:t>Approval</w:t>
      </w:r>
    </w:p>
    <w:p w14:paraId="7CBD56D7" w14:textId="37FAA749" w:rsidR="00CF5E06" w:rsidRDefault="00AA0EF6" w:rsidP="00CF5E06">
      <w:pPr>
        <w:pStyle w:val="1"/>
        <w:ind w:left="432" w:hanging="432"/>
        <w:rPr>
          <w:lang w:eastAsia="ja-JP"/>
        </w:rPr>
      </w:pPr>
      <w:r w:rsidRPr="007C478A">
        <w:rPr>
          <w:lang w:eastAsia="ja-JP"/>
        </w:rPr>
        <w:t>Agreements</w:t>
      </w:r>
    </w:p>
    <w:p w14:paraId="7A97646D" w14:textId="77777777" w:rsidR="002D33D2" w:rsidRPr="002D33D2" w:rsidRDefault="002D33D2" w:rsidP="002D33D2">
      <w:pPr>
        <w:keepNext/>
        <w:keepLines/>
        <w:pBdr>
          <w:top w:val="single" w:sz="12" w:space="3" w:color="auto"/>
        </w:pBdr>
        <w:spacing w:before="240"/>
        <w:ind w:left="432" w:hanging="432"/>
        <w:outlineLvl w:val="0"/>
        <w:rPr>
          <w:rFonts w:ascii="Arial" w:hAnsi="Arial"/>
          <w:sz w:val="36"/>
          <w:lang w:val="sv-SE" w:eastAsia="ja-JP"/>
        </w:rPr>
      </w:pPr>
      <w:r w:rsidRPr="002D33D2">
        <w:rPr>
          <w:rFonts w:ascii="Arial" w:hAnsi="Arial"/>
          <w:sz w:val="36"/>
          <w:lang w:val="sv-SE" w:eastAsia="ja-JP"/>
        </w:rPr>
        <w:t>Topic #1: UE-to-UE CLI handling</w:t>
      </w:r>
    </w:p>
    <w:p w14:paraId="531DEB45" w14:textId="664B4656" w:rsidR="002D33D2" w:rsidRDefault="002D33D2" w:rsidP="002D33D2">
      <w:pPr>
        <w:pStyle w:val="3"/>
        <w:numPr>
          <w:ilvl w:val="2"/>
          <w:numId w:val="0"/>
        </w:numPr>
        <w:ind w:left="720" w:hanging="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1: General issues </w:t>
      </w:r>
    </w:p>
    <w:p w14:paraId="2075E029" w14:textId="77777777" w:rsidR="006333B3" w:rsidRPr="00805BE8" w:rsidRDefault="006333B3" w:rsidP="006333B3">
      <w:pPr>
        <w:pStyle w:val="4"/>
      </w:pPr>
      <w:r w:rsidRPr="00805BE8">
        <w:t xml:space="preserve">Issue </w:t>
      </w:r>
      <w:r>
        <w:t>1-1-1</w:t>
      </w:r>
      <w:r w:rsidRPr="00805BE8">
        <w:t xml:space="preserve">: </w:t>
      </w:r>
      <w:r>
        <w:t xml:space="preserve">Requirement applicability    </w:t>
      </w:r>
    </w:p>
    <w:p w14:paraId="6CC43367" w14:textId="4D8B0352" w:rsidR="006333B3" w:rsidRPr="00F16AB6" w:rsidRDefault="006333B3" w:rsidP="006333B3">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r w:rsidR="00DB358F">
        <w:rPr>
          <w:rFonts w:eastAsia="宋体"/>
          <w:color w:val="0070C0"/>
          <w:szCs w:val="24"/>
          <w:lang w:eastAsia="zh-CN"/>
        </w:rPr>
        <w:t xml:space="preserve"> (Monday online session)</w:t>
      </w:r>
    </w:p>
    <w:p w14:paraId="3FE02F4B" w14:textId="77777777" w:rsidR="00DB358F" w:rsidRPr="00DB358F" w:rsidRDefault="00DB358F" w:rsidP="00DB358F">
      <w:pPr>
        <w:pStyle w:val="aff8"/>
        <w:numPr>
          <w:ilvl w:val="1"/>
          <w:numId w:val="1"/>
        </w:numPr>
        <w:ind w:firstLineChars="0"/>
        <w:rPr>
          <w:rFonts w:eastAsia="宋体"/>
          <w:szCs w:val="24"/>
          <w:lang w:eastAsia="zh-CN"/>
        </w:rPr>
      </w:pPr>
      <w:r w:rsidRPr="00DB358F">
        <w:rPr>
          <w:rFonts w:eastAsia="宋体"/>
          <w:szCs w:val="24"/>
          <w:lang w:eastAsia="zh-CN"/>
        </w:rPr>
        <w:t>For method #2, 3 and non-basic UE operation of method #1</w:t>
      </w:r>
    </w:p>
    <w:p w14:paraId="168318A1" w14:textId="77777777" w:rsidR="00DB358F" w:rsidRPr="00DB358F" w:rsidRDefault="00DB358F" w:rsidP="00DB358F">
      <w:pPr>
        <w:pStyle w:val="aff8"/>
        <w:numPr>
          <w:ilvl w:val="2"/>
          <w:numId w:val="1"/>
        </w:numPr>
        <w:ind w:firstLineChars="0"/>
        <w:rPr>
          <w:rFonts w:eastAsia="宋体"/>
          <w:szCs w:val="24"/>
          <w:lang w:eastAsia="zh-CN"/>
        </w:rPr>
      </w:pPr>
      <w:r w:rsidRPr="00DB358F">
        <w:rPr>
          <w:rFonts w:eastAsia="宋体"/>
          <w:szCs w:val="24"/>
          <w:lang w:eastAsia="zh-CN"/>
        </w:rPr>
        <w:t>The L1 CLI measurement requirements are applicable for RRC_CONNECTED intra-frequency:</w:t>
      </w:r>
    </w:p>
    <w:p w14:paraId="3E549DCC" w14:textId="77777777" w:rsidR="00DB358F" w:rsidRPr="00DB358F" w:rsidRDefault="00DB358F" w:rsidP="00DB358F">
      <w:pPr>
        <w:pStyle w:val="aff8"/>
        <w:numPr>
          <w:ilvl w:val="3"/>
          <w:numId w:val="1"/>
        </w:numPr>
        <w:ind w:firstLineChars="0"/>
        <w:rPr>
          <w:rFonts w:eastAsia="宋体"/>
          <w:szCs w:val="24"/>
          <w:lang w:eastAsia="zh-CN"/>
        </w:rPr>
      </w:pPr>
      <w:r w:rsidRPr="00DB358F">
        <w:rPr>
          <w:rFonts w:eastAsia="宋体"/>
          <w:szCs w:val="24"/>
          <w:lang w:eastAsia="zh-CN"/>
        </w:rPr>
        <w:t>when SRS-RSRP measurement resource is configured within active DL BWP</w:t>
      </w:r>
    </w:p>
    <w:p w14:paraId="4F36759F" w14:textId="77777777" w:rsidR="00DB358F" w:rsidRPr="00DB358F" w:rsidRDefault="00DB358F" w:rsidP="00DB358F">
      <w:pPr>
        <w:pStyle w:val="aff8"/>
        <w:numPr>
          <w:ilvl w:val="3"/>
          <w:numId w:val="1"/>
        </w:numPr>
        <w:ind w:firstLineChars="0"/>
        <w:rPr>
          <w:rFonts w:eastAsia="宋体"/>
          <w:szCs w:val="24"/>
          <w:lang w:eastAsia="zh-CN"/>
        </w:rPr>
      </w:pPr>
      <w:r w:rsidRPr="00DB358F">
        <w:rPr>
          <w:rFonts w:eastAsia="宋体"/>
          <w:szCs w:val="24"/>
          <w:lang w:eastAsia="zh-CN"/>
        </w:rPr>
        <w:t>when CLI-RSSI measurement resource is configured within active DL BWP</w:t>
      </w:r>
    </w:p>
    <w:p w14:paraId="774B3EC8" w14:textId="77777777" w:rsidR="00DB358F" w:rsidRPr="00DB358F" w:rsidRDefault="00DB358F" w:rsidP="00DB358F">
      <w:pPr>
        <w:pStyle w:val="aff8"/>
        <w:numPr>
          <w:ilvl w:val="1"/>
          <w:numId w:val="1"/>
        </w:numPr>
        <w:ind w:firstLineChars="0"/>
        <w:rPr>
          <w:rFonts w:eastAsia="宋体"/>
          <w:szCs w:val="24"/>
          <w:lang w:eastAsia="zh-CN"/>
        </w:rPr>
      </w:pPr>
      <w:r w:rsidRPr="00DB358F">
        <w:rPr>
          <w:rFonts w:eastAsia="宋体"/>
          <w:szCs w:val="24"/>
          <w:lang w:eastAsia="zh-CN"/>
        </w:rPr>
        <w:t>FFS for basic UE operation for method #1</w:t>
      </w:r>
    </w:p>
    <w:p w14:paraId="70D64E38" w14:textId="50D85A1E" w:rsidR="006333B3" w:rsidRPr="00DB358F" w:rsidRDefault="00DB358F" w:rsidP="006333B3">
      <w:pPr>
        <w:pStyle w:val="aff8"/>
        <w:numPr>
          <w:ilvl w:val="1"/>
          <w:numId w:val="1"/>
        </w:numPr>
        <w:ind w:firstLineChars="0"/>
        <w:rPr>
          <w:rFonts w:eastAsia="宋体"/>
          <w:szCs w:val="24"/>
          <w:lang w:eastAsia="zh-CN"/>
        </w:rPr>
      </w:pPr>
      <w:r w:rsidRPr="00DB358F">
        <w:rPr>
          <w:rFonts w:eastAsia="宋体"/>
          <w:szCs w:val="24"/>
          <w:lang w:eastAsia="zh-CN"/>
        </w:rPr>
        <w:t xml:space="preserve">Note: The assumption for basic UE operation is that UE cannot receive </w:t>
      </w:r>
      <w:r w:rsidR="00C25164" w:rsidRPr="00DB358F">
        <w:rPr>
          <w:rFonts w:eastAsia="宋体"/>
          <w:szCs w:val="24"/>
          <w:lang w:eastAsia="zh-CN"/>
        </w:rPr>
        <w:t>simultaneous</w:t>
      </w:r>
      <w:r w:rsidRPr="00DB358F">
        <w:rPr>
          <w:rFonts w:eastAsia="宋体"/>
          <w:szCs w:val="24"/>
          <w:lang w:eastAsia="zh-CN"/>
        </w:rPr>
        <w:t xml:space="preserve"> PDSCH reception on two DL </w:t>
      </w:r>
      <w:proofErr w:type="spellStart"/>
      <w:r w:rsidRPr="00DB358F">
        <w:rPr>
          <w:rFonts w:eastAsia="宋体"/>
          <w:szCs w:val="24"/>
          <w:lang w:eastAsia="zh-CN"/>
        </w:rPr>
        <w:t>subbands</w:t>
      </w:r>
      <w:proofErr w:type="spellEnd"/>
      <w:r w:rsidRPr="00DB358F">
        <w:rPr>
          <w:rFonts w:eastAsia="宋体"/>
          <w:szCs w:val="24"/>
          <w:lang w:eastAsia="zh-CN"/>
        </w:rPr>
        <w:t>, and whether the basic UE operation exists or not is pending on RAN1 discussion.</w:t>
      </w:r>
    </w:p>
    <w:p w14:paraId="751F8627" w14:textId="77777777" w:rsidR="006333B3" w:rsidRPr="00805BE8" w:rsidRDefault="006333B3" w:rsidP="006333B3">
      <w:pPr>
        <w:pStyle w:val="4"/>
      </w:pPr>
      <w:r w:rsidRPr="00805BE8">
        <w:t xml:space="preserve">Issue </w:t>
      </w:r>
      <w:r>
        <w:t>1-1-2</w:t>
      </w:r>
      <w:r w:rsidRPr="00805BE8">
        <w:t xml:space="preserve">: </w:t>
      </w:r>
      <w:r>
        <w:t xml:space="preserve">SCS for performing </w:t>
      </w:r>
      <w:r w:rsidRPr="00B522C4">
        <w:rPr>
          <w:szCs w:val="24"/>
        </w:rPr>
        <w:t>measurement</w:t>
      </w:r>
    </w:p>
    <w:p w14:paraId="0898364D" w14:textId="4D8E00E8" w:rsidR="00430242" w:rsidRPr="00F16AB6" w:rsidRDefault="00430242" w:rsidP="0043024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r>
        <w:rPr>
          <w:rFonts w:eastAsia="宋体"/>
          <w:color w:val="0070C0"/>
          <w:szCs w:val="24"/>
          <w:lang w:eastAsia="zh-CN"/>
        </w:rPr>
        <w:t xml:space="preserve"> </w:t>
      </w:r>
    </w:p>
    <w:p w14:paraId="27EAC8A1" w14:textId="2BA52D44" w:rsidR="006333B3" w:rsidRPr="006C4A1C" w:rsidRDefault="00430242" w:rsidP="006333B3">
      <w:pPr>
        <w:pStyle w:val="aff8"/>
        <w:numPr>
          <w:ilvl w:val="1"/>
          <w:numId w:val="1"/>
        </w:numPr>
        <w:ind w:firstLineChars="0"/>
        <w:rPr>
          <w:rFonts w:eastAsia="宋体"/>
          <w:szCs w:val="24"/>
          <w:lang w:eastAsia="zh-CN"/>
        </w:rPr>
      </w:pPr>
      <w:r w:rsidRPr="006C4A1C">
        <w:rPr>
          <w:rFonts w:eastAsia="宋体"/>
          <w:szCs w:val="24"/>
          <w:lang w:eastAsia="zh-CN"/>
        </w:rPr>
        <w:t>UE shall perform L1-CLI-RSSI and L1-SRS-RSRP measurements with same SCS as the active DL BWP.</w:t>
      </w:r>
    </w:p>
    <w:p w14:paraId="7AC652FB" w14:textId="656D2B74" w:rsidR="00430242" w:rsidRPr="006C4A1C" w:rsidRDefault="00430242" w:rsidP="006333B3">
      <w:pPr>
        <w:pStyle w:val="aff8"/>
        <w:numPr>
          <w:ilvl w:val="1"/>
          <w:numId w:val="1"/>
        </w:numPr>
        <w:ind w:firstLineChars="0"/>
        <w:rPr>
          <w:rFonts w:eastAsia="宋体"/>
          <w:szCs w:val="24"/>
          <w:lang w:eastAsia="zh-CN"/>
        </w:rPr>
      </w:pPr>
      <w:r w:rsidRPr="006C4A1C">
        <w:rPr>
          <w:rFonts w:eastAsia="宋体" w:hint="eastAsia"/>
          <w:szCs w:val="24"/>
          <w:lang w:eastAsia="zh-CN"/>
        </w:rPr>
        <w:t>N</w:t>
      </w:r>
      <w:r w:rsidRPr="006C4A1C">
        <w:rPr>
          <w:rFonts w:eastAsia="宋体"/>
          <w:szCs w:val="24"/>
          <w:lang w:eastAsia="zh-CN"/>
        </w:rPr>
        <w:t>ote: this is same as existing CSI-RS based L1-RSRP measurement.</w:t>
      </w:r>
    </w:p>
    <w:p w14:paraId="695152A8" w14:textId="01B467E4" w:rsidR="006333B3" w:rsidRDefault="006333B3" w:rsidP="006333B3">
      <w:pPr>
        <w:pStyle w:val="4"/>
      </w:pPr>
      <w:r w:rsidRPr="00805BE8">
        <w:t xml:space="preserve">Issue </w:t>
      </w:r>
      <w:r>
        <w:t>1-1-4</w:t>
      </w:r>
      <w:r w:rsidRPr="00805BE8">
        <w:t xml:space="preserve">: </w:t>
      </w:r>
      <w:r>
        <w:t>Collision between L1 CLI and L3 CLI measurements</w:t>
      </w:r>
    </w:p>
    <w:p w14:paraId="3E689A4D" w14:textId="2FA9F3F6" w:rsidR="00430242" w:rsidRPr="00F16AB6" w:rsidRDefault="00430242" w:rsidP="0043024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p>
    <w:p w14:paraId="01025299" w14:textId="52748A28" w:rsidR="001F7666" w:rsidRPr="006C4A1C" w:rsidRDefault="00430242" w:rsidP="001F7666">
      <w:pPr>
        <w:pStyle w:val="aff8"/>
        <w:numPr>
          <w:ilvl w:val="1"/>
          <w:numId w:val="1"/>
        </w:numPr>
        <w:ind w:firstLineChars="0"/>
        <w:rPr>
          <w:rFonts w:eastAsia="宋体"/>
          <w:szCs w:val="24"/>
          <w:lang w:eastAsia="zh-CN"/>
        </w:rPr>
      </w:pPr>
      <w:r w:rsidRPr="006C4A1C">
        <w:rPr>
          <w:rFonts w:eastAsia="宋体"/>
          <w:szCs w:val="24"/>
          <w:lang w:eastAsia="zh-CN"/>
        </w:rPr>
        <w:t>Close the issue based on</w:t>
      </w:r>
      <w:r w:rsidR="002302D0" w:rsidRPr="006C4A1C">
        <w:rPr>
          <w:rFonts w:eastAsia="宋体"/>
          <w:szCs w:val="24"/>
          <w:lang w:eastAsia="zh-CN"/>
        </w:rPr>
        <w:t xml:space="preserve"> following</w:t>
      </w:r>
      <w:r w:rsidRPr="006C4A1C">
        <w:rPr>
          <w:rFonts w:eastAsia="宋体"/>
          <w:szCs w:val="24"/>
          <w:lang w:eastAsia="zh-CN"/>
        </w:rPr>
        <w:t xml:space="preserve"> RAN1 agreement</w:t>
      </w:r>
      <w:r w:rsidR="002302D0" w:rsidRPr="006C4A1C">
        <w:rPr>
          <w:rFonts w:eastAsia="宋体"/>
          <w:szCs w:val="24"/>
          <w:lang w:eastAsia="zh-CN"/>
        </w:rPr>
        <w:t xml:space="preserve"> in RAN1#121</w:t>
      </w:r>
    </w:p>
    <w:tbl>
      <w:tblPr>
        <w:tblStyle w:val="aff7"/>
        <w:tblW w:w="0" w:type="auto"/>
        <w:tblLook w:val="04A0" w:firstRow="1" w:lastRow="0" w:firstColumn="1" w:lastColumn="0" w:noHBand="0" w:noVBand="1"/>
      </w:tblPr>
      <w:tblGrid>
        <w:gridCol w:w="9631"/>
      </w:tblGrid>
      <w:tr w:rsidR="002302D0" w14:paraId="2D15F905" w14:textId="77777777" w:rsidTr="002302D0">
        <w:tc>
          <w:tcPr>
            <w:tcW w:w="9631" w:type="dxa"/>
          </w:tcPr>
          <w:p w14:paraId="2047A9AD" w14:textId="77777777" w:rsidR="00E96976" w:rsidRPr="00E96976" w:rsidRDefault="00E96976" w:rsidP="00E96976">
            <w:pPr>
              <w:spacing w:after="0"/>
              <w:rPr>
                <w:rFonts w:ascii="Times" w:eastAsia="Batang" w:hAnsi="Times"/>
                <w:b/>
                <w:bCs/>
              </w:rPr>
            </w:pPr>
            <w:r w:rsidRPr="00E96976">
              <w:rPr>
                <w:rFonts w:ascii="Times" w:eastAsia="Batang" w:hAnsi="Times"/>
                <w:b/>
                <w:bCs/>
                <w:highlight w:val="green"/>
              </w:rPr>
              <w:t>Agreement</w:t>
            </w:r>
          </w:p>
          <w:p w14:paraId="5997BC0C" w14:textId="0EC6E657" w:rsidR="002302D0" w:rsidRPr="00E96976" w:rsidRDefault="00E96976" w:rsidP="00E96976">
            <w:pPr>
              <w:spacing w:after="0"/>
              <w:rPr>
                <w:rFonts w:ascii="Times" w:eastAsia="Batang" w:hAnsi="Times"/>
                <w:bCs/>
              </w:rPr>
            </w:pPr>
            <w:r w:rsidRPr="00E96976">
              <w:rPr>
                <w:rFonts w:ascii="Times" w:eastAsia="Batang" w:hAnsi="Times"/>
                <w:bCs/>
              </w:rPr>
              <w:t>A UE does not expect to be simultaneously configured with L3 and L1 UE-to-UE CLI measurement and reporting.</w:t>
            </w:r>
          </w:p>
        </w:tc>
      </w:tr>
    </w:tbl>
    <w:p w14:paraId="35844F92" w14:textId="77777777" w:rsidR="006333B3" w:rsidRDefault="006333B3" w:rsidP="006333B3">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2: </w:t>
      </w:r>
      <w:r w:rsidRPr="000C37E4">
        <w:rPr>
          <w:sz w:val="24"/>
          <w:szCs w:val="16"/>
        </w:rPr>
        <w:t>L1-SRS-RSRP</w:t>
      </w:r>
      <w:r>
        <w:rPr>
          <w:sz w:val="24"/>
          <w:szCs w:val="16"/>
        </w:rPr>
        <w:t xml:space="preserve"> </w:t>
      </w:r>
    </w:p>
    <w:p w14:paraId="2FED6EB4" w14:textId="77777777" w:rsidR="006333B3" w:rsidRDefault="006333B3" w:rsidP="006333B3">
      <w:pPr>
        <w:pStyle w:val="4"/>
      </w:pPr>
      <w:r w:rsidRPr="00805BE8">
        <w:t xml:space="preserve">Issue </w:t>
      </w:r>
      <w:r>
        <w:t>1-2-1</w:t>
      </w:r>
      <w:r w:rsidRPr="00805BE8">
        <w:t>:</w:t>
      </w:r>
      <w:r>
        <w:t xml:space="preserve"> Measurement period </w:t>
      </w:r>
    </w:p>
    <w:p w14:paraId="669D1ECE" w14:textId="77777777" w:rsidR="00E96976" w:rsidRPr="00F16AB6" w:rsidRDefault="00E96976" w:rsidP="00E9697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r>
        <w:rPr>
          <w:rFonts w:eastAsia="宋体"/>
          <w:color w:val="0070C0"/>
          <w:szCs w:val="24"/>
          <w:lang w:eastAsia="zh-CN"/>
        </w:rPr>
        <w:t xml:space="preserve"> (Monday online session)</w:t>
      </w:r>
    </w:p>
    <w:p w14:paraId="7D23CC88" w14:textId="5D92345B" w:rsidR="006333B3" w:rsidRPr="00E96976" w:rsidRDefault="00E96976" w:rsidP="006333B3">
      <w:pPr>
        <w:pStyle w:val="aff8"/>
        <w:numPr>
          <w:ilvl w:val="1"/>
          <w:numId w:val="1"/>
        </w:numPr>
        <w:ind w:firstLineChars="0"/>
        <w:rPr>
          <w:rFonts w:eastAsia="宋体"/>
          <w:szCs w:val="24"/>
          <w:lang w:eastAsia="zh-CN"/>
        </w:rPr>
      </w:pPr>
      <w:r w:rsidRPr="00E96976">
        <w:rPr>
          <w:rFonts w:eastAsia="宋体"/>
          <w:szCs w:val="24"/>
          <w:lang w:eastAsia="zh-CN"/>
        </w:rPr>
        <w:t>Not define separate RRM core requirements for intra- and inter-cell scenario, and it is not needed to introduce network configuration on the intra- and inter-cell scenario from RAN4 RRM perspective.</w:t>
      </w:r>
    </w:p>
    <w:p w14:paraId="5DBC10A3" w14:textId="77777777" w:rsidR="006333B3" w:rsidRDefault="006333B3" w:rsidP="006333B3">
      <w:pPr>
        <w:pStyle w:val="4"/>
      </w:pPr>
      <w:r w:rsidRPr="00805BE8">
        <w:lastRenderedPageBreak/>
        <w:t xml:space="preserve">Issue </w:t>
      </w:r>
      <w:r>
        <w:t>1-2-2</w:t>
      </w:r>
      <w:r w:rsidRPr="00805BE8">
        <w:t xml:space="preserve">: </w:t>
      </w:r>
      <w:r>
        <w:t>Scheduling restriction</w:t>
      </w:r>
    </w:p>
    <w:p w14:paraId="629DEBDD" w14:textId="05B4FCEA" w:rsidR="00E96976" w:rsidRPr="00F16AB6" w:rsidRDefault="00E96976" w:rsidP="00E9697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r>
        <w:rPr>
          <w:rFonts w:eastAsia="宋体"/>
          <w:color w:val="0070C0"/>
          <w:szCs w:val="24"/>
          <w:lang w:eastAsia="zh-CN"/>
        </w:rPr>
        <w:t xml:space="preserve"> (Tuesday AH session)</w:t>
      </w:r>
    </w:p>
    <w:p w14:paraId="5F6E74A5" w14:textId="7586DEEA" w:rsidR="00E96976" w:rsidRPr="00E96976" w:rsidRDefault="00E96976" w:rsidP="00E96976">
      <w:pPr>
        <w:pStyle w:val="aff8"/>
        <w:numPr>
          <w:ilvl w:val="1"/>
          <w:numId w:val="1"/>
        </w:numPr>
        <w:ind w:firstLineChars="0"/>
        <w:rPr>
          <w:rFonts w:eastAsia="宋体"/>
          <w:szCs w:val="24"/>
          <w:lang w:eastAsia="zh-CN"/>
        </w:rPr>
      </w:pPr>
      <w:r w:rsidRPr="00E96976">
        <w:rPr>
          <w:rFonts w:eastAsia="宋体"/>
          <w:szCs w:val="24"/>
          <w:lang w:eastAsia="zh-CN"/>
        </w:rPr>
        <w:t xml:space="preserve">Do not define DL scheduling restriction on symbol after SRS resource for the switching between UL </w:t>
      </w:r>
      <w:proofErr w:type="spellStart"/>
      <w:r w:rsidRPr="00E96976">
        <w:rPr>
          <w:rFonts w:eastAsia="宋体"/>
          <w:szCs w:val="24"/>
          <w:lang w:eastAsia="zh-CN"/>
        </w:rPr>
        <w:t>subband</w:t>
      </w:r>
      <w:proofErr w:type="spellEnd"/>
      <w:r w:rsidRPr="00E96976">
        <w:rPr>
          <w:rFonts w:eastAsia="宋体"/>
          <w:szCs w:val="24"/>
          <w:lang w:eastAsia="zh-CN"/>
        </w:rPr>
        <w:t xml:space="preserve"> and DL </w:t>
      </w:r>
      <w:proofErr w:type="spellStart"/>
      <w:r w:rsidRPr="00E96976">
        <w:rPr>
          <w:rFonts w:eastAsia="宋体"/>
          <w:szCs w:val="24"/>
          <w:lang w:eastAsia="zh-CN"/>
        </w:rPr>
        <w:t>subband</w:t>
      </w:r>
      <w:proofErr w:type="spellEnd"/>
      <w:r>
        <w:rPr>
          <w:rFonts w:eastAsia="宋体"/>
          <w:szCs w:val="24"/>
          <w:lang w:eastAsia="zh-CN"/>
        </w:rPr>
        <w:t>.</w:t>
      </w:r>
    </w:p>
    <w:p w14:paraId="6F12D4EA" w14:textId="5430B218" w:rsidR="006333B3" w:rsidRDefault="006333B3" w:rsidP="006333B3">
      <w:pPr>
        <w:pStyle w:val="4"/>
      </w:pPr>
      <w:r w:rsidRPr="00805BE8">
        <w:t xml:space="preserve">Issue </w:t>
      </w:r>
      <w:r>
        <w:t>1-2-3:</w:t>
      </w:r>
      <w:r w:rsidRPr="00805BE8">
        <w:t xml:space="preserve"> </w:t>
      </w:r>
      <w:r>
        <w:rPr>
          <w:rFonts w:hint="eastAsia"/>
        </w:rPr>
        <w:t>M</w:t>
      </w:r>
      <w:r>
        <w:t>easurement restriction</w:t>
      </w:r>
    </w:p>
    <w:p w14:paraId="53712048" w14:textId="77777777" w:rsidR="002C73B1" w:rsidRPr="00F16AB6" w:rsidRDefault="002C73B1" w:rsidP="002C73B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r>
        <w:rPr>
          <w:rFonts w:eastAsia="宋体"/>
          <w:color w:val="0070C0"/>
          <w:szCs w:val="24"/>
          <w:lang w:eastAsia="zh-CN"/>
        </w:rPr>
        <w:t xml:space="preserve"> </w:t>
      </w:r>
    </w:p>
    <w:p w14:paraId="35F03F5A" w14:textId="0CDE434A" w:rsidR="002C73B1" w:rsidRPr="006C4A1C" w:rsidRDefault="002C73B1" w:rsidP="002C73B1">
      <w:pPr>
        <w:pStyle w:val="aff8"/>
        <w:numPr>
          <w:ilvl w:val="1"/>
          <w:numId w:val="1"/>
        </w:numPr>
        <w:ind w:firstLineChars="0"/>
        <w:rPr>
          <w:rFonts w:eastAsia="宋体"/>
          <w:szCs w:val="24"/>
          <w:lang w:eastAsia="zh-CN"/>
        </w:rPr>
      </w:pPr>
      <w:proofErr w:type="gramStart"/>
      <w:r w:rsidRPr="006C4A1C">
        <w:rPr>
          <w:rFonts w:eastAsia="宋体"/>
          <w:szCs w:val="24"/>
          <w:lang w:eastAsia="zh-CN"/>
        </w:rPr>
        <w:t>Take into account</w:t>
      </w:r>
      <w:proofErr w:type="gramEnd"/>
      <w:r w:rsidRPr="006C4A1C">
        <w:rPr>
          <w:rFonts w:eastAsia="宋体"/>
          <w:szCs w:val="24"/>
          <w:lang w:eastAsia="zh-CN"/>
        </w:rPr>
        <w:t xml:space="preserve"> following RAN1 agreement in RAN1#121, and further discuss the measurement restriction between Method #1 and Method #2.</w:t>
      </w:r>
    </w:p>
    <w:tbl>
      <w:tblPr>
        <w:tblStyle w:val="aff7"/>
        <w:tblW w:w="0" w:type="auto"/>
        <w:tblLook w:val="04A0" w:firstRow="1" w:lastRow="0" w:firstColumn="1" w:lastColumn="0" w:noHBand="0" w:noVBand="1"/>
      </w:tblPr>
      <w:tblGrid>
        <w:gridCol w:w="9631"/>
      </w:tblGrid>
      <w:tr w:rsidR="002C73B1" w14:paraId="2A60BA9A" w14:textId="77777777" w:rsidTr="002C73B1">
        <w:tc>
          <w:tcPr>
            <w:tcW w:w="9631" w:type="dxa"/>
          </w:tcPr>
          <w:p w14:paraId="1E514C7A" w14:textId="77777777" w:rsidR="002C73B1" w:rsidRPr="002C73B1" w:rsidRDefault="002C73B1" w:rsidP="002C73B1">
            <w:pPr>
              <w:spacing w:after="0"/>
              <w:rPr>
                <w:rFonts w:ascii="Times" w:eastAsia="Batang" w:hAnsi="Times"/>
                <w:b/>
                <w:bCs/>
              </w:rPr>
            </w:pPr>
            <w:r w:rsidRPr="002C73B1">
              <w:rPr>
                <w:rFonts w:ascii="Times" w:eastAsia="Batang" w:hAnsi="Times"/>
                <w:b/>
                <w:bCs/>
                <w:highlight w:val="green"/>
              </w:rPr>
              <w:t>Agreement</w:t>
            </w:r>
          </w:p>
          <w:p w14:paraId="7AC67418" w14:textId="153D832E" w:rsidR="002C73B1" w:rsidRPr="002C73B1" w:rsidRDefault="002C73B1" w:rsidP="002C73B1">
            <w:pPr>
              <w:spacing w:after="0"/>
              <w:rPr>
                <w:rFonts w:ascii="Times" w:eastAsia="Batang" w:hAnsi="Times"/>
                <w:bCs/>
                <w:szCs w:val="24"/>
              </w:rPr>
            </w:pPr>
            <w:r w:rsidRPr="002C73B1">
              <w:rPr>
                <w:rFonts w:ascii="Times" w:eastAsia="Batang" w:hAnsi="Times"/>
                <w:szCs w:val="28"/>
              </w:rPr>
              <w:t xml:space="preserve">A </w:t>
            </w:r>
            <w:r w:rsidRPr="002C73B1">
              <w:rPr>
                <w:rFonts w:ascii="Times" w:eastAsia="Batang" w:hAnsi="Times"/>
                <w:bCs/>
                <w:szCs w:val="24"/>
              </w:rPr>
              <w:t xml:space="preserve">UE does not expect to be configured with L1-CLI-RSSI measurements resources within an UL </w:t>
            </w:r>
            <w:proofErr w:type="spellStart"/>
            <w:r w:rsidRPr="002C73B1">
              <w:rPr>
                <w:rFonts w:ascii="Times" w:eastAsia="Batang" w:hAnsi="Times"/>
                <w:bCs/>
                <w:szCs w:val="24"/>
              </w:rPr>
              <w:t>subband</w:t>
            </w:r>
            <w:proofErr w:type="spellEnd"/>
            <w:r w:rsidRPr="002C73B1">
              <w:rPr>
                <w:rFonts w:ascii="Times" w:eastAsia="Batang" w:hAnsi="Times"/>
                <w:bCs/>
                <w:szCs w:val="24"/>
              </w:rPr>
              <w:t xml:space="preserve"> and L1-SRS-RSRP measurement resources on the same symbol. </w:t>
            </w:r>
          </w:p>
        </w:tc>
      </w:tr>
    </w:tbl>
    <w:p w14:paraId="0D6C9EEE" w14:textId="77777777" w:rsidR="001F7666" w:rsidRPr="002C73B1" w:rsidRDefault="001F7666" w:rsidP="001F7666">
      <w:pPr>
        <w:rPr>
          <w:lang w:eastAsia="zh-CN"/>
        </w:rPr>
      </w:pPr>
    </w:p>
    <w:p w14:paraId="532A3CA3" w14:textId="77777777" w:rsidR="006333B3" w:rsidRDefault="006333B3" w:rsidP="006333B3">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3: </w:t>
      </w:r>
      <w:r w:rsidRPr="000C37E4">
        <w:rPr>
          <w:sz w:val="24"/>
          <w:szCs w:val="16"/>
        </w:rPr>
        <w:t>L1-</w:t>
      </w:r>
      <w:r>
        <w:rPr>
          <w:sz w:val="24"/>
          <w:szCs w:val="16"/>
        </w:rPr>
        <w:t xml:space="preserve">CLI-RSSI </w:t>
      </w:r>
    </w:p>
    <w:p w14:paraId="02A3E5EE" w14:textId="77777777" w:rsidR="006333B3" w:rsidRDefault="006333B3" w:rsidP="006333B3">
      <w:pPr>
        <w:pStyle w:val="4"/>
      </w:pPr>
      <w:r w:rsidRPr="00805BE8">
        <w:t xml:space="preserve">Issue </w:t>
      </w:r>
      <w:r>
        <w:t>1-3-2</w:t>
      </w:r>
      <w:r w:rsidRPr="00805BE8">
        <w:t xml:space="preserve">: </w:t>
      </w:r>
      <w:r>
        <w:t>Scheduling restriction</w:t>
      </w:r>
    </w:p>
    <w:p w14:paraId="2A397815" w14:textId="77777777" w:rsidR="00E96976" w:rsidRPr="00F16AB6" w:rsidRDefault="00E96976" w:rsidP="00E9697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r>
        <w:rPr>
          <w:rFonts w:eastAsia="宋体"/>
          <w:color w:val="0070C0"/>
          <w:szCs w:val="24"/>
          <w:lang w:eastAsia="zh-CN"/>
        </w:rPr>
        <w:t xml:space="preserve"> (Tuesday AH session)</w:t>
      </w:r>
    </w:p>
    <w:p w14:paraId="210F9663" w14:textId="77777777" w:rsidR="00E96976" w:rsidRDefault="00E96976" w:rsidP="00E96976">
      <w:pPr>
        <w:pStyle w:val="aff8"/>
        <w:numPr>
          <w:ilvl w:val="1"/>
          <w:numId w:val="1"/>
        </w:numPr>
        <w:ind w:firstLineChars="0"/>
        <w:rPr>
          <w:rFonts w:eastAsia="宋体"/>
          <w:szCs w:val="24"/>
          <w:lang w:eastAsia="zh-CN"/>
        </w:rPr>
      </w:pPr>
      <w:r>
        <w:rPr>
          <w:rFonts w:eastAsia="宋体"/>
          <w:szCs w:val="24"/>
          <w:lang w:eastAsia="zh-CN"/>
        </w:rPr>
        <w:t>For Method #3</w:t>
      </w:r>
    </w:p>
    <w:p w14:paraId="59D00B06" w14:textId="4F446579" w:rsidR="00E96976" w:rsidRDefault="00E96976" w:rsidP="00E96976">
      <w:pPr>
        <w:pStyle w:val="aff8"/>
        <w:numPr>
          <w:ilvl w:val="2"/>
          <w:numId w:val="1"/>
        </w:numPr>
        <w:ind w:firstLineChars="0"/>
        <w:rPr>
          <w:rFonts w:eastAsia="宋体"/>
          <w:szCs w:val="24"/>
          <w:lang w:eastAsia="zh-CN"/>
        </w:rPr>
      </w:pPr>
      <w:r w:rsidRPr="00E96976">
        <w:rPr>
          <w:rFonts w:eastAsia="宋体"/>
          <w:szCs w:val="24"/>
          <w:lang w:eastAsia="zh-CN"/>
        </w:rPr>
        <w:t xml:space="preserve">Do not define DL scheduling restriction on symbol after RSSI resource for the switching between UL </w:t>
      </w:r>
      <w:proofErr w:type="spellStart"/>
      <w:r w:rsidRPr="00E96976">
        <w:rPr>
          <w:rFonts w:eastAsia="宋体"/>
          <w:szCs w:val="24"/>
          <w:lang w:eastAsia="zh-CN"/>
        </w:rPr>
        <w:t>subband</w:t>
      </w:r>
      <w:proofErr w:type="spellEnd"/>
      <w:r w:rsidRPr="00E96976">
        <w:rPr>
          <w:rFonts w:eastAsia="宋体"/>
          <w:szCs w:val="24"/>
          <w:lang w:eastAsia="zh-CN"/>
        </w:rPr>
        <w:t xml:space="preserve"> and DL </w:t>
      </w:r>
      <w:proofErr w:type="spellStart"/>
      <w:r w:rsidRPr="00E96976">
        <w:rPr>
          <w:rFonts w:eastAsia="宋体"/>
          <w:szCs w:val="24"/>
          <w:lang w:eastAsia="zh-CN"/>
        </w:rPr>
        <w:t>subband</w:t>
      </w:r>
      <w:proofErr w:type="spellEnd"/>
      <w:r w:rsidRPr="00E96976">
        <w:rPr>
          <w:rFonts w:eastAsia="宋体"/>
          <w:szCs w:val="24"/>
          <w:lang w:eastAsia="zh-CN"/>
        </w:rPr>
        <w:t>.</w:t>
      </w:r>
    </w:p>
    <w:p w14:paraId="7CC23706" w14:textId="77777777" w:rsidR="006333B3" w:rsidRPr="00805BE8" w:rsidRDefault="006333B3" w:rsidP="006333B3">
      <w:pPr>
        <w:pStyle w:val="4"/>
      </w:pPr>
      <w:r w:rsidRPr="00805BE8">
        <w:t xml:space="preserve">Issue </w:t>
      </w:r>
      <w:r>
        <w:t>1-3-4</w:t>
      </w:r>
      <w:r w:rsidRPr="00805BE8">
        <w:t xml:space="preserve">: </w:t>
      </w:r>
      <w:r>
        <w:t>Nominal BW and SCS for reporting</w:t>
      </w:r>
    </w:p>
    <w:p w14:paraId="4E4C42ED" w14:textId="77777777" w:rsidR="00E96976" w:rsidRPr="00F16AB6" w:rsidRDefault="00E96976" w:rsidP="00E9697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r>
        <w:rPr>
          <w:rFonts w:eastAsia="宋体"/>
          <w:color w:val="0070C0"/>
          <w:szCs w:val="24"/>
          <w:lang w:eastAsia="zh-CN"/>
        </w:rPr>
        <w:t xml:space="preserve"> </w:t>
      </w:r>
    </w:p>
    <w:p w14:paraId="3A5C0CAF" w14:textId="271A8BF7" w:rsidR="00EE7999" w:rsidRPr="006C4A1C" w:rsidRDefault="00845C60" w:rsidP="00E96976">
      <w:pPr>
        <w:pStyle w:val="aff8"/>
        <w:numPr>
          <w:ilvl w:val="1"/>
          <w:numId w:val="1"/>
        </w:numPr>
        <w:ind w:firstLineChars="0"/>
        <w:rPr>
          <w:rFonts w:eastAsia="宋体"/>
          <w:szCs w:val="24"/>
          <w:lang w:eastAsia="zh-CN"/>
        </w:rPr>
      </w:pPr>
      <w:r w:rsidRPr="00CF58BA">
        <w:rPr>
          <w:lang w:eastAsia="zh-CN"/>
        </w:rPr>
        <w:t>UE shall scale the measured CLI-RSSI to report a nominal RSSI equivalent to 6RB measurement</w:t>
      </w:r>
      <w:r w:rsidRPr="00CF58BA">
        <w:t xml:space="preserve"> </w:t>
      </w:r>
      <w:r w:rsidRPr="00CF58BA">
        <w:rPr>
          <w:lang w:eastAsia="zh-CN"/>
        </w:rPr>
        <w:t>with 15 kHz SCS</w:t>
      </w:r>
      <w:r w:rsidR="00EE7999" w:rsidRPr="006C4A1C">
        <w:rPr>
          <w:rFonts w:eastAsia="宋体"/>
          <w:szCs w:val="24"/>
          <w:lang w:eastAsia="zh-CN"/>
        </w:rPr>
        <w:t>.</w:t>
      </w:r>
    </w:p>
    <w:p w14:paraId="69EE3A09" w14:textId="58391ED2" w:rsidR="00EE7999" w:rsidRPr="006C4A1C" w:rsidRDefault="00EE7999" w:rsidP="00EE7999">
      <w:pPr>
        <w:pStyle w:val="aff8"/>
        <w:numPr>
          <w:ilvl w:val="1"/>
          <w:numId w:val="1"/>
        </w:numPr>
        <w:ind w:firstLineChars="0"/>
        <w:rPr>
          <w:rFonts w:eastAsia="宋体"/>
          <w:szCs w:val="24"/>
          <w:lang w:eastAsia="zh-CN"/>
        </w:rPr>
      </w:pPr>
      <w:r w:rsidRPr="006C4A1C">
        <w:rPr>
          <w:rFonts w:eastAsia="宋体" w:hint="eastAsia"/>
          <w:szCs w:val="24"/>
          <w:lang w:eastAsia="zh-CN"/>
        </w:rPr>
        <w:t>N</w:t>
      </w:r>
      <w:r w:rsidRPr="006C4A1C">
        <w:rPr>
          <w:rFonts w:eastAsia="宋体"/>
          <w:szCs w:val="24"/>
          <w:lang w:eastAsia="zh-CN"/>
        </w:rPr>
        <w:t>ote: this is same as existing report mapping for L3 CLI-RSSI as defined in clause 10.1.22.2.2.</w:t>
      </w:r>
    </w:p>
    <w:p w14:paraId="1D5A79B9" w14:textId="77777777" w:rsidR="003430E7" w:rsidRPr="003430E7" w:rsidRDefault="003430E7" w:rsidP="003430E7">
      <w:pPr>
        <w:keepNext/>
        <w:keepLines/>
        <w:pBdr>
          <w:top w:val="single" w:sz="12" w:space="3" w:color="auto"/>
        </w:pBdr>
        <w:spacing w:before="240"/>
        <w:ind w:left="432" w:hanging="432"/>
        <w:outlineLvl w:val="0"/>
        <w:rPr>
          <w:rFonts w:ascii="Arial" w:hAnsi="Arial"/>
          <w:sz w:val="36"/>
          <w:lang w:val="sv-SE" w:eastAsia="ja-JP"/>
        </w:rPr>
      </w:pPr>
      <w:r w:rsidRPr="003430E7">
        <w:rPr>
          <w:rFonts w:ascii="Arial" w:hAnsi="Arial"/>
          <w:sz w:val="36"/>
          <w:lang w:val="sv-SE" w:eastAsia="ja-JP"/>
        </w:rPr>
        <w:t>Topic #2: SBFD operation impacts</w:t>
      </w:r>
    </w:p>
    <w:p w14:paraId="2B924ECF" w14:textId="77777777" w:rsidR="006333B3" w:rsidRDefault="006333B3" w:rsidP="006333B3">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2-1: RRM impacts of SBFD operation</w:t>
      </w:r>
    </w:p>
    <w:p w14:paraId="26E63258" w14:textId="77777777" w:rsidR="006333B3" w:rsidRDefault="006333B3" w:rsidP="006333B3">
      <w:pPr>
        <w:pStyle w:val="4"/>
      </w:pPr>
      <w:r w:rsidRPr="00805BE8">
        <w:t xml:space="preserve">Issue </w:t>
      </w:r>
      <w:r>
        <w:rPr>
          <w:szCs w:val="16"/>
        </w:rPr>
        <w:t>2-1</w:t>
      </w:r>
      <w:r>
        <w:t>-1b</w:t>
      </w:r>
      <w:r w:rsidRPr="00805BE8">
        <w:t xml:space="preserve">: </w:t>
      </w:r>
      <w:r>
        <w:t xml:space="preserve">CSI-RS L1 measurement – puncturing in frequency domain </w:t>
      </w:r>
    </w:p>
    <w:p w14:paraId="1E0F1C1C" w14:textId="77777777" w:rsidR="002C73B1" w:rsidRPr="00F16AB6" w:rsidRDefault="002C73B1" w:rsidP="002C73B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r>
        <w:rPr>
          <w:rFonts w:eastAsia="宋体"/>
          <w:color w:val="0070C0"/>
          <w:szCs w:val="24"/>
          <w:lang w:eastAsia="zh-CN"/>
        </w:rPr>
        <w:t xml:space="preserve"> </w:t>
      </w:r>
    </w:p>
    <w:p w14:paraId="3AAD50AA" w14:textId="3B271E95" w:rsidR="006333B3" w:rsidRPr="00660921" w:rsidRDefault="002C73B1" w:rsidP="002C73B1">
      <w:pPr>
        <w:pStyle w:val="aff8"/>
        <w:numPr>
          <w:ilvl w:val="1"/>
          <w:numId w:val="1"/>
        </w:numPr>
        <w:ind w:firstLineChars="0"/>
        <w:rPr>
          <w:rFonts w:eastAsia="宋体"/>
          <w:szCs w:val="24"/>
          <w:lang w:eastAsia="zh-CN"/>
        </w:rPr>
      </w:pPr>
      <w:r w:rsidRPr="00660921">
        <w:rPr>
          <w:rFonts w:eastAsia="宋体"/>
          <w:szCs w:val="24"/>
          <w:lang w:eastAsia="zh-CN"/>
        </w:rPr>
        <w:t>Define relaxed accuracy requirements based on 24 RB for Case 3 following RAN4#114-bis agreement, based on the simulation assumption in Annex.</w:t>
      </w:r>
    </w:p>
    <w:p w14:paraId="64AEE0B1" w14:textId="1FBCB115" w:rsidR="002C73B1" w:rsidRPr="00660921" w:rsidRDefault="002C73B1" w:rsidP="002C73B1">
      <w:pPr>
        <w:pStyle w:val="aff8"/>
        <w:numPr>
          <w:ilvl w:val="1"/>
          <w:numId w:val="1"/>
        </w:numPr>
        <w:ind w:firstLineChars="0"/>
        <w:rPr>
          <w:rFonts w:eastAsia="宋体"/>
          <w:szCs w:val="24"/>
          <w:lang w:eastAsia="zh-CN"/>
        </w:rPr>
      </w:pPr>
      <w:r w:rsidRPr="00660921">
        <w:rPr>
          <w:rFonts w:eastAsia="宋体" w:hint="eastAsia"/>
          <w:szCs w:val="24"/>
          <w:lang w:eastAsia="zh-CN"/>
        </w:rPr>
        <w:t>F</w:t>
      </w:r>
      <w:r w:rsidRPr="00660921">
        <w:rPr>
          <w:rFonts w:eastAsia="宋体"/>
          <w:szCs w:val="24"/>
          <w:lang w:eastAsia="zh-CN"/>
        </w:rPr>
        <w:t>urther discuss the upper bound of the measurement period due to processing time and its applicability.</w:t>
      </w:r>
    </w:p>
    <w:p w14:paraId="4B96C92E" w14:textId="77777777" w:rsidR="006333B3" w:rsidRDefault="006333B3" w:rsidP="006333B3">
      <w:pPr>
        <w:pStyle w:val="4"/>
      </w:pPr>
      <w:r w:rsidRPr="00805BE8">
        <w:t xml:space="preserve">Issue </w:t>
      </w:r>
      <w:r>
        <w:rPr>
          <w:szCs w:val="16"/>
        </w:rPr>
        <w:t>2-1</w:t>
      </w:r>
      <w:r>
        <w:t>-1c</w:t>
      </w:r>
      <w:r w:rsidRPr="00805BE8">
        <w:t xml:space="preserve">: </w:t>
      </w:r>
      <w:r>
        <w:t xml:space="preserve">CSI-RS L1 measurement – different symbol types  </w:t>
      </w:r>
    </w:p>
    <w:p w14:paraId="4959E625" w14:textId="77777777" w:rsidR="00EE7999" w:rsidRDefault="00EE7999" w:rsidP="00EE7999">
      <w:pPr>
        <w:numPr>
          <w:ilvl w:val="0"/>
          <w:numId w:val="1"/>
        </w:numPr>
        <w:spacing w:after="120"/>
        <w:ind w:left="720"/>
        <w:rPr>
          <w:color w:val="0070C0"/>
          <w:szCs w:val="24"/>
          <w:lang w:eastAsia="zh-CN"/>
        </w:rPr>
      </w:pPr>
      <w:r>
        <w:rPr>
          <w:color w:val="0070C0"/>
          <w:szCs w:val="24"/>
          <w:lang w:eastAsia="zh-CN"/>
        </w:rPr>
        <w:t xml:space="preserve">Agreements </w:t>
      </w:r>
    </w:p>
    <w:p w14:paraId="3EFAAAB0" w14:textId="77777777" w:rsidR="00EE7999" w:rsidRPr="00660921" w:rsidRDefault="00EE7999" w:rsidP="00EE7999">
      <w:pPr>
        <w:numPr>
          <w:ilvl w:val="1"/>
          <w:numId w:val="1"/>
        </w:numPr>
        <w:spacing w:after="120"/>
        <w:rPr>
          <w:szCs w:val="24"/>
          <w:lang w:eastAsia="zh-CN"/>
        </w:rPr>
      </w:pPr>
      <w:r w:rsidRPr="00660921">
        <w:rPr>
          <w:szCs w:val="24"/>
          <w:lang w:eastAsia="zh-CN"/>
        </w:rPr>
        <w:t>For L1-RSRP and L1-SINR</w:t>
      </w:r>
    </w:p>
    <w:p w14:paraId="2706CC8F" w14:textId="77381660" w:rsidR="00EE7999" w:rsidRPr="00660921" w:rsidRDefault="00EE7999" w:rsidP="00EE7999">
      <w:pPr>
        <w:numPr>
          <w:ilvl w:val="2"/>
          <w:numId w:val="1"/>
        </w:numPr>
        <w:spacing w:after="120"/>
        <w:rPr>
          <w:szCs w:val="24"/>
          <w:lang w:eastAsia="zh-CN"/>
        </w:rPr>
      </w:pPr>
      <w:r w:rsidRPr="00660921">
        <w:rPr>
          <w:szCs w:val="24"/>
          <w:lang w:eastAsia="zh-CN"/>
        </w:rPr>
        <w:t>Measurement period is extended by using R16 NR-U approach.</w:t>
      </w:r>
    </w:p>
    <w:p w14:paraId="3DBF4667" w14:textId="588C0374" w:rsidR="00EE7999" w:rsidRPr="00660921" w:rsidRDefault="00EE7999" w:rsidP="00EE7999">
      <w:pPr>
        <w:numPr>
          <w:ilvl w:val="1"/>
          <w:numId w:val="1"/>
        </w:numPr>
        <w:spacing w:after="120"/>
        <w:rPr>
          <w:szCs w:val="24"/>
          <w:lang w:eastAsia="zh-CN"/>
        </w:rPr>
      </w:pPr>
      <w:r w:rsidRPr="00660921">
        <w:rPr>
          <w:szCs w:val="24"/>
          <w:lang w:eastAsia="zh-CN"/>
        </w:rPr>
        <w:t>For RLM/BFD/CBD</w:t>
      </w:r>
    </w:p>
    <w:p w14:paraId="129CDA7F" w14:textId="77777777" w:rsidR="00EE7999" w:rsidRPr="00660921" w:rsidRDefault="00EE7999" w:rsidP="00EE7999">
      <w:pPr>
        <w:numPr>
          <w:ilvl w:val="2"/>
          <w:numId w:val="1"/>
        </w:numPr>
        <w:spacing w:after="120"/>
        <w:rPr>
          <w:szCs w:val="24"/>
          <w:lang w:eastAsia="zh-CN"/>
        </w:rPr>
      </w:pPr>
      <w:r w:rsidRPr="00660921">
        <w:rPr>
          <w:szCs w:val="24"/>
          <w:lang w:eastAsia="zh-CN"/>
        </w:rPr>
        <w:lastRenderedPageBreak/>
        <w:t>Confirm the following for defining the requirements</w:t>
      </w:r>
    </w:p>
    <w:p w14:paraId="60D62128" w14:textId="39ABE5D4" w:rsidR="00EE7999" w:rsidRPr="00660921" w:rsidRDefault="00EE7999" w:rsidP="00EE7999">
      <w:pPr>
        <w:numPr>
          <w:ilvl w:val="3"/>
          <w:numId w:val="1"/>
        </w:numPr>
        <w:spacing w:after="120"/>
        <w:rPr>
          <w:szCs w:val="24"/>
          <w:lang w:eastAsia="zh-CN"/>
        </w:rPr>
      </w:pPr>
      <w:r w:rsidRPr="00660921">
        <w:rPr>
          <w:szCs w:val="24"/>
          <w:lang w:eastAsia="zh-CN"/>
        </w:rPr>
        <w:t>RAN4 to define requirements based on the assumption that occasions of a single CSI-RS resource are all in the same symbol t</w:t>
      </w:r>
      <w:bookmarkStart w:id="0" w:name="_GoBack"/>
      <w:bookmarkEnd w:id="0"/>
      <w:r w:rsidRPr="00660921">
        <w:rPr>
          <w:szCs w:val="24"/>
          <w:lang w:eastAsia="zh-CN"/>
        </w:rPr>
        <w:t>ype.</w:t>
      </w:r>
    </w:p>
    <w:p w14:paraId="11C2DF6A" w14:textId="77777777" w:rsidR="00EE7999" w:rsidRPr="00660921" w:rsidRDefault="00EE7999" w:rsidP="00EE7999">
      <w:pPr>
        <w:numPr>
          <w:ilvl w:val="3"/>
          <w:numId w:val="1"/>
        </w:numPr>
        <w:spacing w:after="120"/>
        <w:rPr>
          <w:szCs w:val="24"/>
          <w:lang w:eastAsia="zh-CN"/>
        </w:rPr>
      </w:pPr>
      <w:r w:rsidRPr="00660921">
        <w:rPr>
          <w:szCs w:val="24"/>
          <w:lang w:eastAsia="zh-CN"/>
        </w:rPr>
        <w:t>Existing measurement period apply.</w:t>
      </w:r>
    </w:p>
    <w:p w14:paraId="52279787" w14:textId="77777777" w:rsidR="00142069" w:rsidRDefault="00142069" w:rsidP="00142069">
      <w:pPr>
        <w:pStyle w:val="4"/>
      </w:pPr>
      <w:r w:rsidRPr="00805BE8">
        <w:t xml:space="preserve">Issue </w:t>
      </w:r>
      <w:r>
        <w:t>2-1-2</w:t>
      </w:r>
      <w:r w:rsidRPr="00805BE8">
        <w:t xml:space="preserve">: </w:t>
      </w:r>
      <w:r>
        <w:t xml:space="preserve">Requirements for CSI-RS based L3 measurement </w:t>
      </w:r>
    </w:p>
    <w:p w14:paraId="2CB5D25E" w14:textId="77777777" w:rsidR="00B45BBC" w:rsidRDefault="00B45BBC" w:rsidP="00B45BBC">
      <w:pPr>
        <w:numPr>
          <w:ilvl w:val="0"/>
          <w:numId w:val="1"/>
        </w:numPr>
        <w:spacing w:after="120"/>
        <w:ind w:left="720"/>
        <w:rPr>
          <w:color w:val="0070C0"/>
          <w:szCs w:val="24"/>
          <w:lang w:eastAsia="zh-CN"/>
        </w:rPr>
      </w:pPr>
      <w:r>
        <w:rPr>
          <w:color w:val="0070C0"/>
          <w:szCs w:val="24"/>
          <w:lang w:eastAsia="zh-CN"/>
        </w:rPr>
        <w:t xml:space="preserve">Agreements </w:t>
      </w:r>
    </w:p>
    <w:p w14:paraId="56543D35" w14:textId="030A5537" w:rsidR="00B45BBC" w:rsidRPr="00660921" w:rsidRDefault="00B45BBC" w:rsidP="00B45BBC">
      <w:pPr>
        <w:numPr>
          <w:ilvl w:val="1"/>
          <w:numId w:val="1"/>
        </w:numPr>
        <w:spacing w:after="120"/>
        <w:rPr>
          <w:szCs w:val="24"/>
          <w:lang w:eastAsia="zh-CN"/>
        </w:rPr>
      </w:pPr>
      <w:r w:rsidRPr="00660921">
        <w:rPr>
          <w:szCs w:val="24"/>
          <w:lang w:eastAsia="zh-CN"/>
        </w:rPr>
        <w:t>For DUD case</w:t>
      </w:r>
    </w:p>
    <w:p w14:paraId="277E49C0" w14:textId="77777777" w:rsidR="00B45BBC" w:rsidRPr="00660921" w:rsidRDefault="00B45BBC" w:rsidP="00B45BBC">
      <w:pPr>
        <w:pStyle w:val="aff8"/>
        <w:numPr>
          <w:ilvl w:val="2"/>
          <w:numId w:val="1"/>
        </w:numPr>
        <w:ind w:firstLineChars="0"/>
        <w:rPr>
          <w:rFonts w:eastAsia="宋体"/>
          <w:szCs w:val="24"/>
          <w:lang w:eastAsia="zh-CN"/>
        </w:rPr>
      </w:pPr>
      <w:r w:rsidRPr="00660921">
        <w:rPr>
          <w:rFonts w:eastAsia="宋体"/>
          <w:szCs w:val="24"/>
          <w:lang w:eastAsia="zh-CN"/>
        </w:rPr>
        <w:t xml:space="preserve">UE measurement requirements would be same as in legacy with the condition that all CSI-RS resources configured for measurement are available in one DL </w:t>
      </w:r>
      <w:proofErr w:type="spellStart"/>
      <w:r w:rsidRPr="00660921">
        <w:rPr>
          <w:rFonts w:eastAsia="宋体"/>
          <w:szCs w:val="24"/>
          <w:lang w:eastAsia="zh-CN"/>
        </w:rPr>
        <w:t>subband</w:t>
      </w:r>
      <w:proofErr w:type="spellEnd"/>
      <w:r w:rsidRPr="00660921">
        <w:rPr>
          <w:rFonts w:eastAsia="宋体"/>
          <w:szCs w:val="24"/>
          <w:lang w:eastAsia="zh-CN"/>
        </w:rPr>
        <w:t xml:space="preserve"> of SBFD symbols and/or on non-SBFD DL symbols of the cell transmitting the CSI-RS.</w:t>
      </w:r>
    </w:p>
    <w:p w14:paraId="2E1AF42B" w14:textId="0F6FD73A" w:rsidR="00B45BBC" w:rsidRDefault="00B45BBC" w:rsidP="00B45BBC">
      <w:pPr>
        <w:numPr>
          <w:ilvl w:val="0"/>
          <w:numId w:val="1"/>
        </w:numPr>
        <w:spacing w:after="120"/>
        <w:ind w:left="720"/>
        <w:rPr>
          <w:color w:val="0070C0"/>
          <w:szCs w:val="24"/>
          <w:lang w:eastAsia="zh-CN"/>
        </w:rPr>
      </w:pPr>
      <w:r>
        <w:rPr>
          <w:color w:val="0070C0"/>
          <w:szCs w:val="24"/>
          <w:lang w:eastAsia="zh-CN"/>
        </w:rPr>
        <w:t>Agreements (Monday online session)</w:t>
      </w:r>
    </w:p>
    <w:p w14:paraId="77B0BD19" w14:textId="77777777" w:rsidR="00B45BBC" w:rsidRPr="00B45BBC" w:rsidRDefault="00B45BBC" w:rsidP="00B45BBC">
      <w:pPr>
        <w:pStyle w:val="aff8"/>
        <w:numPr>
          <w:ilvl w:val="1"/>
          <w:numId w:val="1"/>
        </w:numPr>
        <w:ind w:firstLineChars="0"/>
        <w:rPr>
          <w:rFonts w:eastAsia="宋体"/>
          <w:szCs w:val="24"/>
          <w:lang w:eastAsia="zh-CN"/>
        </w:rPr>
      </w:pPr>
      <w:r w:rsidRPr="00B45BBC">
        <w:rPr>
          <w:rFonts w:eastAsia="宋体"/>
          <w:szCs w:val="24"/>
          <w:lang w:eastAsia="zh-CN"/>
        </w:rPr>
        <w:t>For collision between CSI-RS resource and dynamic UL transmission</w:t>
      </w:r>
    </w:p>
    <w:p w14:paraId="6FBD235A" w14:textId="7CA3085D" w:rsidR="00142069" w:rsidRPr="00B45BBC" w:rsidRDefault="00B45BBC" w:rsidP="00B45BBC">
      <w:pPr>
        <w:pStyle w:val="aff8"/>
        <w:numPr>
          <w:ilvl w:val="2"/>
          <w:numId w:val="1"/>
        </w:numPr>
        <w:ind w:firstLineChars="0"/>
        <w:rPr>
          <w:rFonts w:eastAsia="宋体"/>
          <w:szCs w:val="24"/>
          <w:lang w:eastAsia="zh-CN"/>
        </w:rPr>
      </w:pPr>
      <w:r w:rsidRPr="00B45BBC">
        <w:rPr>
          <w:rFonts w:eastAsia="宋体"/>
          <w:szCs w:val="24"/>
          <w:lang w:eastAsia="zh-CN"/>
        </w:rPr>
        <w:t>existing scheduling restriction apply, i.e. CSI-RS based L3 measurement is prioritized</w:t>
      </w:r>
    </w:p>
    <w:p w14:paraId="47D3E950" w14:textId="77777777" w:rsidR="00142069" w:rsidRDefault="00142069" w:rsidP="00142069">
      <w:pPr>
        <w:pStyle w:val="4"/>
      </w:pPr>
      <w:r w:rsidRPr="00805BE8">
        <w:t xml:space="preserve">Issue </w:t>
      </w:r>
      <w:r>
        <w:t>2-1-3</w:t>
      </w:r>
      <w:r w:rsidRPr="00805BE8">
        <w:t xml:space="preserve">: </w:t>
      </w:r>
      <w:r>
        <w:t xml:space="preserve">Requirements for scheduling restriction  </w:t>
      </w:r>
    </w:p>
    <w:p w14:paraId="529CAE7C" w14:textId="77777777" w:rsidR="00783960" w:rsidRDefault="00783960" w:rsidP="00783960">
      <w:pPr>
        <w:numPr>
          <w:ilvl w:val="0"/>
          <w:numId w:val="1"/>
        </w:numPr>
        <w:spacing w:after="120"/>
        <w:ind w:left="720"/>
        <w:rPr>
          <w:color w:val="0070C0"/>
          <w:szCs w:val="24"/>
          <w:lang w:eastAsia="zh-CN"/>
        </w:rPr>
      </w:pPr>
      <w:r>
        <w:rPr>
          <w:color w:val="0070C0"/>
          <w:szCs w:val="24"/>
          <w:lang w:eastAsia="zh-CN"/>
        </w:rPr>
        <w:t xml:space="preserve">Agreements </w:t>
      </w:r>
    </w:p>
    <w:p w14:paraId="23497F43" w14:textId="47322855" w:rsidR="00D12D79" w:rsidRPr="00B426CF" w:rsidRDefault="00D12D79" w:rsidP="00D12D79">
      <w:pPr>
        <w:pStyle w:val="aff8"/>
        <w:numPr>
          <w:ilvl w:val="1"/>
          <w:numId w:val="1"/>
        </w:numPr>
        <w:ind w:firstLineChars="0"/>
        <w:rPr>
          <w:rFonts w:eastAsia="宋体"/>
          <w:szCs w:val="24"/>
          <w:lang w:eastAsia="zh-CN"/>
        </w:rPr>
      </w:pPr>
      <w:r w:rsidRPr="00B426CF">
        <w:rPr>
          <w:rFonts w:eastAsia="宋体"/>
          <w:szCs w:val="24"/>
          <w:lang w:eastAsia="zh-CN"/>
        </w:rPr>
        <w:t>Do not define new scheduling restriction requirements for transition</w:t>
      </w:r>
      <w:r w:rsidR="00B426CF" w:rsidRPr="00B426CF">
        <w:rPr>
          <w:rFonts w:eastAsia="宋体"/>
          <w:szCs w:val="24"/>
          <w:lang w:eastAsia="zh-CN"/>
        </w:rPr>
        <w:t xml:space="preserve"> between UL and DL</w:t>
      </w:r>
      <w:r w:rsidRPr="00B426CF">
        <w:rPr>
          <w:rFonts w:eastAsia="宋体"/>
          <w:szCs w:val="24"/>
          <w:lang w:eastAsia="zh-CN"/>
        </w:rPr>
        <w:t>.</w:t>
      </w:r>
    </w:p>
    <w:p w14:paraId="3B8756C5" w14:textId="77777777" w:rsidR="00D12D79" w:rsidRPr="00B426CF" w:rsidRDefault="00D12D79" w:rsidP="00D12D79">
      <w:pPr>
        <w:pStyle w:val="aff8"/>
        <w:numPr>
          <w:ilvl w:val="1"/>
          <w:numId w:val="1"/>
        </w:numPr>
        <w:ind w:firstLineChars="0"/>
        <w:rPr>
          <w:rFonts w:eastAsia="宋体"/>
          <w:szCs w:val="24"/>
          <w:lang w:eastAsia="zh-CN"/>
        </w:rPr>
      </w:pPr>
      <w:r w:rsidRPr="00B426CF">
        <w:rPr>
          <w:rFonts w:eastAsia="宋体"/>
          <w:szCs w:val="24"/>
          <w:lang w:eastAsia="zh-CN"/>
        </w:rPr>
        <w:t>RAN4 to use the existing scheduling restriction requirements for inter-frequency SSB measurement without gap as a starting point, i.e. no new restriction is defined.</w:t>
      </w:r>
    </w:p>
    <w:p w14:paraId="759CC535" w14:textId="77777777" w:rsidR="00142069" w:rsidRPr="007C478A" w:rsidRDefault="00142069" w:rsidP="00142069">
      <w:pPr>
        <w:pStyle w:val="1"/>
        <w:rPr>
          <w:lang w:eastAsia="ja-JP"/>
        </w:rPr>
      </w:pPr>
      <w:r w:rsidRPr="007C478A">
        <w:rPr>
          <w:lang w:eastAsia="ja-JP"/>
        </w:rPr>
        <w:t>Topic #</w:t>
      </w:r>
      <w:r>
        <w:rPr>
          <w:lang w:eastAsia="ja-JP"/>
        </w:rPr>
        <w:t>3</w:t>
      </w:r>
      <w:r w:rsidRPr="007C478A">
        <w:rPr>
          <w:lang w:eastAsia="ja-JP"/>
        </w:rPr>
        <w:t xml:space="preserve">: </w:t>
      </w:r>
      <w:r>
        <w:rPr>
          <w:rFonts w:hint="eastAsia"/>
          <w:lang w:eastAsia="zh-CN"/>
        </w:rPr>
        <w:t>Performance</w:t>
      </w:r>
      <w:r>
        <w:rPr>
          <w:lang w:eastAsia="ja-JP"/>
        </w:rPr>
        <w:t xml:space="preserve"> part</w:t>
      </w:r>
    </w:p>
    <w:p w14:paraId="7B8040D4" w14:textId="77777777" w:rsidR="00142069" w:rsidRDefault="00142069" w:rsidP="0014206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1: Work plan for the performance part</w:t>
      </w:r>
    </w:p>
    <w:p w14:paraId="2719F651" w14:textId="77777777" w:rsidR="00D12D79" w:rsidRDefault="00D12D79" w:rsidP="00D12D79">
      <w:pPr>
        <w:numPr>
          <w:ilvl w:val="0"/>
          <w:numId w:val="1"/>
        </w:numPr>
        <w:spacing w:after="120"/>
        <w:ind w:left="720"/>
        <w:rPr>
          <w:color w:val="0070C0"/>
          <w:szCs w:val="24"/>
          <w:lang w:eastAsia="zh-CN"/>
        </w:rPr>
      </w:pPr>
      <w:r>
        <w:rPr>
          <w:color w:val="0070C0"/>
          <w:szCs w:val="24"/>
          <w:lang w:eastAsia="zh-CN"/>
        </w:rPr>
        <w:t xml:space="preserve">Agreements </w:t>
      </w:r>
    </w:p>
    <w:p w14:paraId="2A0B4DC8" w14:textId="20936399" w:rsidR="00D12D79" w:rsidRPr="00B426CF" w:rsidRDefault="00D12D79" w:rsidP="00D12D79">
      <w:pPr>
        <w:pStyle w:val="aff8"/>
        <w:numPr>
          <w:ilvl w:val="1"/>
          <w:numId w:val="1"/>
        </w:numPr>
        <w:ind w:firstLineChars="0"/>
        <w:rPr>
          <w:rFonts w:eastAsia="宋体"/>
          <w:szCs w:val="24"/>
          <w:lang w:eastAsia="zh-CN"/>
        </w:rPr>
      </w:pPr>
      <w:r w:rsidRPr="00B426CF">
        <w:rPr>
          <w:rFonts w:eastAsia="宋体"/>
          <w:szCs w:val="24"/>
          <w:lang w:eastAsia="zh-CN"/>
        </w:rPr>
        <w:t>Approve the RRM part of work plan in R4-2507487.</w:t>
      </w:r>
    </w:p>
    <w:p w14:paraId="18F83D23" w14:textId="5EA5275F" w:rsidR="00D54F3A" w:rsidRPr="007C478A" w:rsidRDefault="00540EB5" w:rsidP="00D54F3A">
      <w:pPr>
        <w:keepNext/>
        <w:keepLines/>
        <w:pBdr>
          <w:top w:val="single" w:sz="12" w:space="3" w:color="auto"/>
        </w:pBdr>
        <w:spacing w:before="240"/>
        <w:ind w:left="432" w:hanging="432"/>
        <w:outlineLvl w:val="0"/>
        <w:rPr>
          <w:rFonts w:ascii="Arial" w:hAnsi="Arial"/>
          <w:sz w:val="28"/>
          <w:szCs w:val="28"/>
          <w:lang w:val="en-US" w:eastAsia="zh-CN"/>
        </w:rPr>
      </w:pPr>
      <w:r w:rsidRPr="007C478A">
        <w:rPr>
          <w:rFonts w:ascii="Arial" w:hAnsi="Arial"/>
          <w:sz w:val="28"/>
          <w:szCs w:val="28"/>
          <w:lang w:val="en-US" w:eastAsia="zh-CN"/>
        </w:rPr>
        <w:lastRenderedPageBreak/>
        <w:t>Potential issues f</w:t>
      </w:r>
      <w:r w:rsidR="00AE0D6C" w:rsidRPr="007C478A">
        <w:rPr>
          <w:rFonts w:ascii="Arial" w:hAnsi="Arial"/>
          <w:sz w:val="28"/>
          <w:szCs w:val="28"/>
          <w:lang w:val="en-US" w:eastAsia="zh-CN"/>
        </w:rPr>
        <w:t>or further</w:t>
      </w:r>
      <w:r w:rsidR="00731ACE" w:rsidRPr="007C478A">
        <w:rPr>
          <w:rFonts w:ascii="Arial" w:hAnsi="Arial"/>
          <w:sz w:val="28"/>
          <w:szCs w:val="28"/>
          <w:lang w:val="en-US" w:eastAsia="zh-CN"/>
        </w:rPr>
        <w:t xml:space="preserve"> discussion</w:t>
      </w:r>
      <w:r w:rsidR="00AE0D6C" w:rsidRPr="007C478A">
        <w:rPr>
          <w:rFonts w:ascii="Arial" w:hAnsi="Arial"/>
          <w:sz w:val="28"/>
          <w:szCs w:val="28"/>
          <w:lang w:val="en-US" w:eastAsia="zh-CN"/>
        </w:rPr>
        <w:t xml:space="preserve"> </w:t>
      </w:r>
    </w:p>
    <w:p w14:paraId="3C8595E9" w14:textId="77777777" w:rsidR="0006587A" w:rsidRPr="007C478A" w:rsidRDefault="0006587A" w:rsidP="0006587A">
      <w:pPr>
        <w:pStyle w:val="1"/>
        <w:ind w:left="432" w:hanging="432"/>
        <w:rPr>
          <w:lang w:eastAsia="ja-JP"/>
        </w:rPr>
      </w:pPr>
      <w:r w:rsidRPr="007C478A">
        <w:rPr>
          <w:lang w:eastAsia="ja-JP"/>
        </w:rPr>
        <w:t xml:space="preserve">Topic 1: UE-to-UE CLI handling </w:t>
      </w:r>
    </w:p>
    <w:p w14:paraId="56430EC7" w14:textId="77777777" w:rsidR="00142069" w:rsidRDefault="00142069" w:rsidP="0014206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1: General issues </w:t>
      </w:r>
    </w:p>
    <w:p w14:paraId="4B295F2F" w14:textId="77777777" w:rsidR="00142069" w:rsidRPr="00805BE8" w:rsidRDefault="00142069" w:rsidP="00142069">
      <w:pPr>
        <w:pStyle w:val="4"/>
      </w:pPr>
      <w:r w:rsidRPr="00805BE8">
        <w:t xml:space="preserve">Issue </w:t>
      </w:r>
      <w:r>
        <w:t>1-1-3</w:t>
      </w:r>
      <w:r w:rsidRPr="00805BE8">
        <w:t xml:space="preserve">: </w:t>
      </w:r>
      <w:r>
        <w:t>L1 CLI measurement in non-SBFD symbols</w:t>
      </w:r>
    </w:p>
    <w:p w14:paraId="4DED0CE8" w14:textId="3542C124" w:rsidR="0006587A" w:rsidRDefault="0006587A" w:rsidP="0006587A">
      <w:pPr>
        <w:pStyle w:val="3"/>
        <w:rPr>
          <w:sz w:val="24"/>
          <w:szCs w:val="16"/>
        </w:rPr>
      </w:pPr>
      <w:r w:rsidRPr="007C478A">
        <w:rPr>
          <w:sz w:val="24"/>
          <w:szCs w:val="16"/>
        </w:rPr>
        <w:t xml:space="preserve">Sub-topic 1-2: L1-SRS-RSRP </w:t>
      </w:r>
    </w:p>
    <w:p w14:paraId="7129210B" w14:textId="46959A74" w:rsidR="0006587A" w:rsidRDefault="0006587A" w:rsidP="0006587A">
      <w:pPr>
        <w:pStyle w:val="3"/>
        <w:rPr>
          <w:sz w:val="24"/>
          <w:szCs w:val="16"/>
        </w:rPr>
      </w:pPr>
      <w:r w:rsidRPr="007C478A">
        <w:rPr>
          <w:sz w:val="24"/>
          <w:szCs w:val="16"/>
        </w:rPr>
        <w:t xml:space="preserve">Sub-topic 1-3: L1-CLI-RSSI </w:t>
      </w:r>
    </w:p>
    <w:p w14:paraId="35658FE0" w14:textId="77777777" w:rsidR="006C4A1C" w:rsidRPr="00805BE8" w:rsidRDefault="006C4A1C" w:rsidP="006C4A1C">
      <w:pPr>
        <w:pStyle w:val="4"/>
      </w:pPr>
      <w:r w:rsidRPr="00805BE8">
        <w:t xml:space="preserve">Issue </w:t>
      </w:r>
      <w:r>
        <w:t>1-3-1</w:t>
      </w:r>
      <w:r w:rsidRPr="00805BE8">
        <w:t>:</w:t>
      </w:r>
      <w:r>
        <w:t xml:space="preserve"> Measurement period </w:t>
      </w:r>
    </w:p>
    <w:p w14:paraId="3D66DE58" w14:textId="0E4CAA97" w:rsidR="00005974" w:rsidRPr="00005974" w:rsidRDefault="00005974" w:rsidP="00005974">
      <w:pPr>
        <w:pStyle w:val="4"/>
      </w:pPr>
      <w:r w:rsidRPr="00805BE8">
        <w:t xml:space="preserve">Issue </w:t>
      </w:r>
      <w:r>
        <w:t>1-3-3</w:t>
      </w:r>
      <w:r>
        <w:rPr>
          <w:rFonts w:hint="eastAsia"/>
        </w:rPr>
        <w:t>:</w:t>
      </w:r>
      <w:r w:rsidRPr="00805BE8">
        <w:t xml:space="preserve"> </w:t>
      </w:r>
      <w:r>
        <w:rPr>
          <w:rFonts w:hint="eastAsia"/>
        </w:rPr>
        <w:t>M</w:t>
      </w:r>
      <w:r>
        <w:t>easurement restriction</w:t>
      </w:r>
    </w:p>
    <w:p w14:paraId="292E303B" w14:textId="77777777" w:rsidR="0006587A" w:rsidRPr="007C478A" w:rsidRDefault="0006587A" w:rsidP="0006587A">
      <w:pPr>
        <w:pStyle w:val="1"/>
        <w:rPr>
          <w:lang w:eastAsia="ja-JP"/>
        </w:rPr>
      </w:pPr>
      <w:r w:rsidRPr="007C478A">
        <w:rPr>
          <w:lang w:eastAsia="ja-JP"/>
        </w:rPr>
        <w:t xml:space="preserve">Topic #2: </w:t>
      </w:r>
      <w:r w:rsidRPr="007C478A">
        <w:rPr>
          <w:lang w:val="en-GB" w:eastAsia="zh-CN"/>
        </w:rPr>
        <w:t>SBFD operation impacts</w:t>
      </w:r>
    </w:p>
    <w:p w14:paraId="2A84905E" w14:textId="2E40612C" w:rsidR="0006587A" w:rsidRDefault="0006587A" w:rsidP="0006587A">
      <w:pPr>
        <w:pStyle w:val="3"/>
        <w:rPr>
          <w:sz w:val="24"/>
          <w:szCs w:val="16"/>
        </w:rPr>
      </w:pPr>
      <w:r w:rsidRPr="007C478A">
        <w:rPr>
          <w:sz w:val="24"/>
          <w:szCs w:val="16"/>
        </w:rPr>
        <w:t>Sub-topic 2-1: RRM impacts of SBFD operation</w:t>
      </w:r>
    </w:p>
    <w:p w14:paraId="4A8476BD" w14:textId="77777777" w:rsidR="00142069" w:rsidRDefault="00142069" w:rsidP="00142069">
      <w:pPr>
        <w:pStyle w:val="4"/>
      </w:pPr>
      <w:r w:rsidRPr="00805BE8">
        <w:t xml:space="preserve">Issue </w:t>
      </w:r>
      <w:r>
        <w:t>2-1-4</w:t>
      </w:r>
      <w:r w:rsidRPr="00805BE8">
        <w:t xml:space="preserve">: </w:t>
      </w:r>
      <w:r>
        <w:t xml:space="preserve">Requirements for RACH requirements  </w:t>
      </w:r>
    </w:p>
    <w:p w14:paraId="07FFE843" w14:textId="7D35EAAB" w:rsidR="008A62BD" w:rsidRDefault="008A62BD" w:rsidP="008A62BD">
      <w:pPr>
        <w:pStyle w:val="4"/>
      </w:pPr>
      <w:r w:rsidRPr="00053C5D">
        <w:t>Issue 2-1-5 (new): Lmax</w:t>
      </w:r>
      <w:r w:rsidR="00E753D8" w:rsidRPr="00053C5D">
        <w:t xml:space="preserve"> when using NR-U approach for L1 CSI-RS measurement</w:t>
      </w:r>
    </w:p>
    <w:p w14:paraId="7F7D104F" w14:textId="026436C2" w:rsidR="00142069" w:rsidRPr="007C478A" w:rsidRDefault="00142069" w:rsidP="00142069">
      <w:pPr>
        <w:pStyle w:val="1"/>
        <w:rPr>
          <w:lang w:eastAsia="ja-JP"/>
        </w:rPr>
      </w:pPr>
      <w:r w:rsidRPr="007C478A">
        <w:rPr>
          <w:lang w:eastAsia="ja-JP"/>
        </w:rPr>
        <w:t>Topic #</w:t>
      </w:r>
      <w:r>
        <w:rPr>
          <w:lang w:eastAsia="ja-JP"/>
        </w:rPr>
        <w:t>3</w:t>
      </w:r>
      <w:r w:rsidRPr="007C478A">
        <w:rPr>
          <w:lang w:eastAsia="ja-JP"/>
        </w:rPr>
        <w:t xml:space="preserve">: </w:t>
      </w:r>
      <w:r>
        <w:rPr>
          <w:rFonts w:hint="eastAsia"/>
          <w:lang w:eastAsia="zh-CN"/>
        </w:rPr>
        <w:t>Performance</w:t>
      </w:r>
      <w:r>
        <w:rPr>
          <w:lang w:eastAsia="ja-JP"/>
        </w:rPr>
        <w:t xml:space="preserve"> part</w:t>
      </w:r>
    </w:p>
    <w:p w14:paraId="1D06B426" w14:textId="77777777" w:rsidR="00142069" w:rsidRDefault="00142069" w:rsidP="0014206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2: Accuracy requirements</w:t>
      </w:r>
    </w:p>
    <w:p w14:paraId="2539E994" w14:textId="77777777" w:rsidR="00142069" w:rsidRPr="00805BE8" w:rsidRDefault="00142069" w:rsidP="00142069">
      <w:pPr>
        <w:pStyle w:val="4"/>
      </w:pPr>
      <w:r w:rsidRPr="00805BE8">
        <w:t xml:space="preserve">Issue </w:t>
      </w:r>
      <w:r>
        <w:t>3-2-1</w:t>
      </w:r>
      <w:r w:rsidRPr="00805BE8">
        <w:t>:</w:t>
      </w:r>
      <w:r>
        <w:t xml:space="preserve"> </w:t>
      </w:r>
      <w:r w:rsidRPr="003E5669">
        <w:t>L1-SRS-RSRP</w:t>
      </w:r>
      <w:r>
        <w:t xml:space="preserve"> – side condition on time offset  </w:t>
      </w:r>
    </w:p>
    <w:p w14:paraId="7080B565" w14:textId="77777777" w:rsidR="00142069" w:rsidRPr="00805BE8" w:rsidRDefault="00142069" w:rsidP="00142069">
      <w:pPr>
        <w:pStyle w:val="4"/>
      </w:pPr>
      <w:r w:rsidRPr="00805BE8">
        <w:t xml:space="preserve">Issue </w:t>
      </w:r>
      <w:r>
        <w:t>3-2-2</w:t>
      </w:r>
      <w:r w:rsidRPr="00805BE8">
        <w:t>:</w:t>
      </w:r>
      <w:r>
        <w:t xml:space="preserve"> </w:t>
      </w:r>
      <w:r w:rsidRPr="003E5669">
        <w:t>L1-SRS-RSRP</w:t>
      </w:r>
      <w:r>
        <w:t xml:space="preserve"> – side condition on SRS BW  </w:t>
      </w:r>
    </w:p>
    <w:p w14:paraId="14BBC7A6" w14:textId="77777777" w:rsidR="00142069" w:rsidRPr="00805BE8" w:rsidRDefault="00142069" w:rsidP="00142069">
      <w:pPr>
        <w:pStyle w:val="4"/>
      </w:pPr>
      <w:r w:rsidRPr="00805BE8">
        <w:t xml:space="preserve">Issue </w:t>
      </w:r>
      <w:r>
        <w:t>3-2-3</w:t>
      </w:r>
      <w:r w:rsidRPr="00805BE8">
        <w:t>:</w:t>
      </w:r>
      <w:r>
        <w:t xml:space="preserve"> </w:t>
      </w:r>
      <w:r w:rsidRPr="003E5669">
        <w:t>L1-SRS-RSRP</w:t>
      </w:r>
      <w:r>
        <w:t xml:space="preserve"> – side condition on SRS Es/Iot  </w:t>
      </w:r>
    </w:p>
    <w:p w14:paraId="02E6EAC6" w14:textId="77777777" w:rsidR="00142069" w:rsidRDefault="00142069" w:rsidP="00142069">
      <w:pPr>
        <w:pStyle w:val="4"/>
      </w:pPr>
      <w:r w:rsidRPr="00805BE8">
        <w:t xml:space="preserve">Issue </w:t>
      </w:r>
      <w:r>
        <w:t>3-2-4</w:t>
      </w:r>
      <w:r w:rsidRPr="00805BE8">
        <w:t>:</w:t>
      </w:r>
      <w:r>
        <w:t xml:space="preserve"> </w:t>
      </w:r>
      <w:r w:rsidRPr="003E5669">
        <w:t>L1-SRS-RSRP</w:t>
      </w:r>
      <w:r>
        <w:t xml:space="preserve"> – accuracy requirements</w:t>
      </w:r>
    </w:p>
    <w:p w14:paraId="6FC95BA2" w14:textId="77777777" w:rsidR="00142069" w:rsidRDefault="00142069" w:rsidP="00142069">
      <w:pPr>
        <w:pStyle w:val="4"/>
      </w:pPr>
      <w:r w:rsidRPr="00805BE8">
        <w:t xml:space="preserve">Issue </w:t>
      </w:r>
      <w:r>
        <w:t>3-2-5</w:t>
      </w:r>
      <w:r w:rsidRPr="00805BE8">
        <w:t>:</w:t>
      </w:r>
      <w:r>
        <w:t xml:space="preserve"> </w:t>
      </w:r>
      <w:r w:rsidRPr="003E5669">
        <w:t>L1-</w:t>
      </w:r>
      <w:r>
        <w:t xml:space="preserve">CLI-RSSI – accuracy requirements  </w:t>
      </w:r>
    </w:p>
    <w:p w14:paraId="1ACD4E6B" w14:textId="77777777" w:rsidR="00142069" w:rsidRDefault="00142069" w:rsidP="00142069">
      <w:pPr>
        <w:pStyle w:val="4"/>
      </w:pPr>
      <w:r w:rsidRPr="00805BE8">
        <w:t xml:space="preserve">Issue </w:t>
      </w:r>
      <w:r>
        <w:t>3-2-6</w:t>
      </w:r>
      <w:r w:rsidRPr="00805BE8">
        <w:t>:</w:t>
      </w:r>
      <w:r>
        <w:t xml:space="preserve"> L1-RSRP and L1-SINR – accuracy requirements </w:t>
      </w:r>
    </w:p>
    <w:p w14:paraId="51460CF4" w14:textId="77777777" w:rsidR="00142069" w:rsidRDefault="00142069" w:rsidP="0014206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 Report mapping</w:t>
      </w:r>
    </w:p>
    <w:p w14:paraId="076BBB52" w14:textId="77777777" w:rsidR="00142069" w:rsidRPr="00805BE8" w:rsidRDefault="00142069" w:rsidP="00142069">
      <w:pPr>
        <w:pStyle w:val="4"/>
      </w:pPr>
      <w:r w:rsidRPr="00805BE8">
        <w:t xml:space="preserve">Issue </w:t>
      </w:r>
      <w:r>
        <w:t>3-3-1</w:t>
      </w:r>
      <w:r w:rsidRPr="00805BE8">
        <w:t xml:space="preserve">: </w:t>
      </w:r>
      <w:r>
        <w:t>A</w:t>
      </w:r>
      <w:r w:rsidRPr="00DD4A18">
        <w:t xml:space="preserve">bsolute </w:t>
      </w:r>
      <w:r>
        <w:t xml:space="preserve">report mapping    </w:t>
      </w:r>
    </w:p>
    <w:p w14:paraId="4AFDE1A0" w14:textId="77777777" w:rsidR="00142069" w:rsidRPr="00805BE8" w:rsidRDefault="00142069" w:rsidP="00142069">
      <w:pPr>
        <w:pStyle w:val="4"/>
      </w:pPr>
      <w:r w:rsidRPr="00805BE8">
        <w:t xml:space="preserve">Issue </w:t>
      </w:r>
      <w:r>
        <w:t>3-3-2</w:t>
      </w:r>
      <w:r w:rsidRPr="00805BE8">
        <w:t xml:space="preserve">: </w:t>
      </w:r>
      <w:r>
        <w:t>Differential</w:t>
      </w:r>
      <w:r w:rsidRPr="00DD4A18">
        <w:t xml:space="preserve"> </w:t>
      </w:r>
      <w:r>
        <w:t xml:space="preserve">report mapping    </w:t>
      </w:r>
    </w:p>
    <w:p w14:paraId="08C590BE" w14:textId="77777777" w:rsidR="00142069" w:rsidRDefault="00142069" w:rsidP="00142069">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4: Test cases</w:t>
      </w:r>
    </w:p>
    <w:p w14:paraId="1E4E85CB" w14:textId="77777777" w:rsidR="00142069" w:rsidRPr="00805BE8" w:rsidRDefault="00142069" w:rsidP="00142069">
      <w:pPr>
        <w:pStyle w:val="4"/>
      </w:pPr>
      <w:r w:rsidRPr="00805BE8">
        <w:t xml:space="preserve">Issue </w:t>
      </w:r>
      <w:r>
        <w:t>3-4-1</w:t>
      </w:r>
      <w:r w:rsidRPr="00805BE8">
        <w:t xml:space="preserve">: </w:t>
      </w:r>
      <w:r>
        <w:t xml:space="preserve">General test setup   </w:t>
      </w:r>
    </w:p>
    <w:p w14:paraId="456F7C23" w14:textId="77777777" w:rsidR="00142069" w:rsidRPr="00805BE8" w:rsidRDefault="00142069" w:rsidP="00142069">
      <w:pPr>
        <w:pStyle w:val="4"/>
      </w:pPr>
      <w:r w:rsidRPr="00805BE8">
        <w:t xml:space="preserve">Issue </w:t>
      </w:r>
      <w:r>
        <w:t>3-4-2</w:t>
      </w:r>
      <w:r w:rsidRPr="00805BE8">
        <w:t xml:space="preserve">: </w:t>
      </w:r>
      <w:r>
        <w:t xml:space="preserve">Test case list   </w:t>
      </w:r>
    </w:p>
    <w:p w14:paraId="60FA17D0" w14:textId="77777777" w:rsidR="00142069" w:rsidRPr="00805BE8" w:rsidRDefault="00142069" w:rsidP="00142069">
      <w:pPr>
        <w:pStyle w:val="4"/>
      </w:pPr>
      <w:r w:rsidRPr="00805BE8">
        <w:t xml:space="preserve">Issue </w:t>
      </w:r>
      <w:r>
        <w:t>3-4-3</w:t>
      </w:r>
      <w:r w:rsidRPr="00805BE8">
        <w:t xml:space="preserve">: </w:t>
      </w:r>
      <w:r>
        <w:t>Test case details and test purpose</w:t>
      </w:r>
    </w:p>
    <w:p w14:paraId="7570833E" w14:textId="77777777" w:rsidR="00142069" w:rsidRDefault="00142069" w:rsidP="00142069">
      <w:pPr>
        <w:pStyle w:val="4"/>
      </w:pPr>
      <w:r w:rsidRPr="00805BE8">
        <w:t xml:space="preserve">Issue </w:t>
      </w:r>
      <w:r>
        <w:t>3-4-4</w:t>
      </w:r>
      <w:r w:rsidRPr="00805BE8">
        <w:t>:</w:t>
      </w:r>
      <w:r>
        <w:t xml:space="preserve"> Test case scenarios</w:t>
      </w:r>
    </w:p>
    <w:p w14:paraId="52B86682" w14:textId="3B2BBF32" w:rsidR="00142069" w:rsidRDefault="00142069" w:rsidP="00142069">
      <w:pPr>
        <w:rPr>
          <w:lang w:val="sv-SE" w:eastAsia="zh-CN"/>
        </w:rPr>
      </w:pPr>
    </w:p>
    <w:p w14:paraId="33F2EB7E" w14:textId="77777777" w:rsidR="0077769E" w:rsidRDefault="0077769E" w:rsidP="0077769E">
      <w:pPr>
        <w:pStyle w:val="1"/>
        <w:tabs>
          <w:tab w:val="num" w:pos="432"/>
        </w:tabs>
        <w:ind w:left="432" w:hanging="432"/>
        <w:jc w:val="both"/>
        <w:rPr>
          <w:lang w:val="en-US"/>
        </w:rPr>
      </w:pPr>
      <w:r>
        <w:rPr>
          <w:lang w:val="en-US"/>
        </w:rPr>
        <w:t>Annex</w:t>
      </w:r>
    </w:p>
    <w:p w14:paraId="0940FE5E" w14:textId="380C3006" w:rsidR="0077769E" w:rsidRDefault="0077769E" w:rsidP="0077769E">
      <w:pPr>
        <w:spacing w:before="120" w:after="120"/>
        <w:rPr>
          <w:lang w:val="en-US" w:eastAsia="zh-CN"/>
        </w:rPr>
      </w:pPr>
      <w:r>
        <w:rPr>
          <w:lang w:val="en-US" w:eastAsia="zh-CN"/>
        </w:rPr>
        <w:t xml:space="preserve">Table A-1 lists the simulation assumption for L1-RSRP. It is same as in </w:t>
      </w:r>
      <w:r w:rsidRPr="0077769E">
        <w:rPr>
          <w:lang w:val="en-US" w:eastAsia="zh-CN"/>
        </w:rPr>
        <w:t>R4-1904760 (Simulation summary of L1-RSRP accuracy, Ericsson)</w:t>
      </w:r>
      <w:r>
        <w:rPr>
          <w:lang w:val="en-US" w:eastAsia="zh-CN"/>
        </w:rPr>
        <w:t xml:space="preserve"> with 96 RB removed.</w:t>
      </w:r>
    </w:p>
    <w:p w14:paraId="1D6B1B77" w14:textId="77777777" w:rsidR="0077769E" w:rsidRPr="00182606" w:rsidRDefault="0077769E" w:rsidP="0077769E">
      <w:pPr>
        <w:spacing w:before="120" w:after="120"/>
        <w:jc w:val="center"/>
        <w:rPr>
          <w:b/>
          <w:lang w:val="en-US" w:eastAsia="zh-CN"/>
        </w:rPr>
      </w:pPr>
      <w:r w:rsidRPr="00182606">
        <w:rPr>
          <w:rFonts w:hint="eastAsia"/>
          <w:b/>
          <w:lang w:val="en-US" w:eastAsia="zh-CN"/>
        </w:rPr>
        <w:t>T</w:t>
      </w:r>
      <w:r w:rsidRPr="00182606">
        <w:rPr>
          <w:b/>
          <w:lang w:val="en-US" w:eastAsia="zh-CN"/>
        </w:rPr>
        <w:t>able A-1: simulation assumption for L1-RSRP</w:t>
      </w:r>
    </w:p>
    <w:tbl>
      <w:tblPr>
        <w:tblW w:w="6700" w:type="dxa"/>
        <w:jc w:val="center"/>
        <w:tblLook w:val="04A0" w:firstRow="1" w:lastRow="0" w:firstColumn="1" w:lastColumn="0" w:noHBand="0" w:noVBand="1"/>
      </w:tblPr>
      <w:tblGrid>
        <w:gridCol w:w="2980"/>
        <w:gridCol w:w="3720"/>
      </w:tblGrid>
      <w:tr w:rsidR="0077769E" w:rsidRPr="00182606" w14:paraId="777309C2" w14:textId="77777777" w:rsidTr="004E527E">
        <w:trPr>
          <w:trHeight w:val="285"/>
          <w:jc w:val="center"/>
        </w:trPr>
        <w:tc>
          <w:tcPr>
            <w:tcW w:w="29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1096A5D" w14:textId="77777777" w:rsidR="0077769E" w:rsidRPr="00182606" w:rsidRDefault="0077769E" w:rsidP="004E527E">
            <w:pPr>
              <w:spacing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Parameters</w:t>
            </w:r>
          </w:p>
        </w:tc>
        <w:tc>
          <w:tcPr>
            <w:tcW w:w="3720" w:type="dxa"/>
            <w:tcBorders>
              <w:top w:val="single" w:sz="4" w:space="0" w:color="auto"/>
              <w:left w:val="nil"/>
              <w:bottom w:val="single" w:sz="4" w:space="0" w:color="auto"/>
              <w:right w:val="single" w:sz="4" w:space="0" w:color="auto"/>
            </w:tcBorders>
            <w:shd w:val="clear" w:color="000000" w:fill="BFBFBF"/>
            <w:noWrap/>
            <w:vAlign w:val="bottom"/>
            <w:hideMark/>
          </w:tcPr>
          <w:p w14:paraId="51424C39" w14:textId="77777777" w:rsidR="0077769E" w:rsidRPr="00182606" w:rsidRDefault="0077769E" w:rsidP="004E527E">
            <w:pPr>
              <w:spacing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Value</w:t>
            </w:r>
          </w:p>
        </w:tc>
      </w:tr>
      <w:tr w:rsidR="0077769E" w:rsidRPr="00182606" w14:paraId="1CEB0726" w14:textId="77777777" w:rsidTr="004E527E">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34A5CA1" w14:textId="77777777" w:rsidR="0077769E" w:rsidRPr="00182606" w:rsidRDefault="0077769E" w:rsidP="004E527E">
            <w:pPr>
              <w:spacing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SCS</w:t>
            </w:r>
          </w:p>
        </w:tc>
        <w:tc>
          <w:tcPr>
            <w:tcW w:w="3720" w:type="dxa"/>
            <w:tcBorders>
              <w:top w:val="nil"/>
              <w:left w:val="nil"/>
              <w:bottom w:val="single" w:sz="4" w:space="0" w:color="auto"/>
              <w:right w:val="single" w:sz="4" w:space="0" w:color="auto"/>
            </w:tcBorders>
            <w:shd w:val="clear" w:color="auto" w:fill="auto"/>
            <w:noWrap/>
            <w:vAlign w:val="bottom"/>
            <w:hideMark/>
          </w:tcPr>
          <w:p w14:paraId="26D0376D" w14:textId="77777777" w:rsidR="0077769E" w:rsidRPr="00182606" w:rsidRDefault="0077769E" w:rsidP="004E527E">
            <w:pPr>
              <w:spacing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15 kHz, 30 kHz, 120 kHz</w:t>
            </w:r>
          </w:p>
        </w:tc>
      </w:tr>
      <w:tr w:rsidR="0077769E" w:rsidRPr="00182606" w14:paraId="48D5006F" w14:textId="77777777" w:rsidTr="004E527E">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7DF945" w14:textId="77777777" w:rsidR="0077769E" w:rsidRPr="00182606" w:rsidRDefault="0077769E" w:rsidP="004E527E">
            <w:pPr>
              <w:spacing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Side condition (SNR)</w:t>
            </w:r>
          </w:p>
        </w:tc>
        <w:tc>
          <w:tcPr>
            <w:tcW w:w="3720" w:type="dxa"/>
            <w:tcBorders>
              <w:top w:val="nil"/>
              <w:left w:val="nil"/>
              <w:bottom w:val="single" w:sz="4" w:space="0" w:color="auto"/>
              <w:right w:val="single" w:sz="4" w:space="0" w:color="auto"/>
            </w:tcBorders>
            <w:shd w:val="clear" w:color="auto" w:fill="auto"/>
            <w:noWrap/>
            <w:vAlign w:val="bottom"/>
            <w:hideMark/>
          </w:tcPr>
          <w:p w14:paraId="1ED0BC50" w14:textId="77777777" w:rsidR="0077769E" w:rsidRPr="00182606" w:rsidRDefault="0077769E" w:rsidP="004E527E">
            <w:pPr>
              <w:spacing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-3 dB</w:t>
            </w:r>
          </w:p>
        </w:tc>
      </w:tr>
      <w:tr w:rsidR="0077769E" w:rsidRPr="00182606" w14:paraId="70E044D6" w14:textId="77777777" w:rsidTr="004E527E">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E7E8515" w14:textId="77777777" w:rsidR="0077769E" w:rsidRPr="00182606" w:rsidRDefault="0077769E" w:rsidP="004E527E">
            <w:pPr>
              <w:spacing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Density (D)</w:t>
            </w:r>
          </w:p>
        </w:tc>
        <w:tc>
          <w:tcPr>
            <w:tcW w:w="3720" w:type="dxa"/>
            <w:tcBorders>
              <w:top w:val="nil"/>
              <w:left w:val="nil"/>
              <w:bottom w:val="single" w:sz="4" w:space="0" w:color="auto"/>
              <w:right w:val="single" w:sz="4" w:space="0" w:color="auto"/>
            </w:tcBorders>
            <w:shd w:val="clear" w:color="auto" w:fill="auto"/>
            <w:noWrap/>
            <w:vAlign w:val="bottom"/>
            <w:hideMark/>
          </w:tcPr>
          <w:p w14:paraId="46C4398A" w14:textId="77777777" w:rsidR="0077769E" w:rsidRPr="00182606" w:rsidRDefault="0077769E" w:rsidP="004E527E">
            <w:pPr>
              <w:spacing w:after="0"/>
              <w:ind w:right="44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3</w:t>
            </w:r>
          </w:p>
        </w:tc>
      </w:tr>
      <w:tr w:rsidR="0077769E" w:rsidRPr="00182606" w14:paraId="01BBB9A1" w14:textId="77777777" w:rsidTr="004E527E">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6BDC08C" w14:textId="77777777" w:rsidR="0077769E" w:rsidRPr="00182606" w:rsidRDefault="0077769E" w:rsidP="004E527E">
            <w:pPr>
              <w:spacing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Number of samples (M)</w:t>
            </w:r>
          </w:p>
        </w:tc>
        <w:tc>
          <w:tcPr>
            <w:tcW w:w="3720" w:type="dxa"/>
            <w:tcBorders>
              <w:top w:val="nil"/>
              <w:left w:val="nil"/>
              <w:bottom w:val="single" w:sz="4" w:space="0" w:color="auto"/>
              <w:right w:val="single" w:sz="4" w:space="0" w:color="auto"/>
            </w:tcBorders>
            <w:shd w:val="clear" w:color="auto" w:fill="auto"/>
            <w:noWrap/>
            <w:vAlign w:val="bottom"/>
            <w:hideMark/>
          </w:tcPr>
          <w:p w14:paraId="1890AFFA" w14:textId="77777777" w:rsidR="0077769E" w:rsidRPr="00182606" w:rsidRDefault="0077769E" w:rsidP="004E527E">
            <w:pPr>
              <w:spacing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1 (single sample measurement)</w:t>
            </w:r>
          </w:p>
        </w:tc>
      </w:tr>
      <w:tr w:rsidR="0077769E" w:rsidRPr="00182606" w14:paraId="7EC40B26" w14:textId="77777777" w:rsidTr="004E527E">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9CD049F" w14:textId="77777777" w:rsidR="0077769E" w:rsidRPr="00182606" w:rsidRDefault="0077769E" w:rsidP="004E527E">
            <w:pPr>
              <w:spacing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Number of PRB</w:t>
            </w:r>
          </w:p>
        </w:tc>
        <w:tc>
          <w:tcPr>
            <w:tcW w:w="3720" w:type="dxa"/>
            <w:tcBorders>
              <w:top w:val="nil"/>
              <w:left w:val="nil"/>
              <w:bottom w:val="single" w:sz="4" w:space="0" w:color="auto"/>
              <w:right w:val="single" w:sz="4" w:space="0" w:color="auto"/>
            </w:tcBorders>
            <w:shd w:val="clear" w:color="auto" w:fill="auto"/>
            <w:noWrap/>
            <w:vAlign w:val="bottom"/>
            <w:hideMark/>
          </w:tcPr>
          <w:p w14:paraId="693704E7" w14:textId="77777777" w:rsidR="0077769E" w:rsidRPr="00182606" w:rsidRDefault="0077769E" w:rsidP="004E527E">
            <w:pPr>
              <w:spacing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24, 48</w:t>
            </w:r>
          </w:p>
        </w:tc>
      </w:tr>
      <w:tr w:rsidR="0077769E" w:rsidRPr="00182606" w14:paraId="2F008B38" w14:textId="77777777" w:rsidTr="004E527E">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1ECACF6" w14:textId="77777777" w:rsidR="0077769E" w:rsidRPr="00182606" w:rsidRDefault="0077769E" w:rsidP="004E527E">
            <w:pPr>
              <w:spacing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Propagation condition</w:t>
            </w:r>
          </w:p>
        </w:tc>
        <w:tc>
          <w:tcPr>
            <w:tcW w:w="3720" w:type="dxa"/>
            <w:tcBorders>
              <w:top w:val="nil"/>
              <w:left w:val="nil"/>
              <w:bottom w:val="single" w:sz="4" w:space="0" w:color="auto"/>
              <w:right w:val="single" w:sz="4" w:space="0" w:color="auto"/>
            </w:tcBorders>
            <w:shd w:val="clear" w:color="auto" w:fill="auto"/>
            <w:noWrap/>
            <w:vAlign w:val="bottom"/>
            <w:hideMark/>
          </w:tcPr>
          <w:p w14:paraId="2FB43275" w14:textId="77777777" w:rsidR="0077769E" w:rsidRPr="00182606" w:rsidRDefault="0077769E" w:rsidP="004E527E">
            <w:pPr>
              <w:spacing w:after="0"/>
              <w:jc w:val="center"/>
              <w:rPr>
                <w:rFonts w:ascii="等线" w:eastAsia="等线" w:hAnsi="等线" w:cs="宋体"/>
                <w:color w:val="000000"/>
                <w:szCs w:val="22"/>
                <w:lang w:val="en-US" w:eastAsia="zh-CN"/>
              </w:rPr>
            </w:pPr>
            <w:r w:rsidRPr="00182606">
              <w:rPr>
                <w:rFonts w:ascii="等线" w:eastAsia="等线" w:hAnsi="等线" w:cs="宋体" w:hint="eastAsia"/>
                <w:color w:val="000000"/>
                <w:szCs w:val="22"/>
                <w:lang w:val="en-US" w:eastAsia="zh-CN"/>
              </w:rPr>
              <w:t>AWGN</w:t>
            </w:r>
          </w:p>
        </w:tc>
      </w:tr>
    </w:tbl>
    <w:p w14:paraId="42E9BF95" w14:textId="77777777" w:rsidR="0077769E" w:rsidRDefault="0077769E" w:rsidP="0077769E">
      <w:pPr>
        <w:spacing w:before="120" w:after="120"/>
        <w:rPr>
          <w:lang w:val="en-US" w:eastAsia="zh-CN"/>
        </w:rPr>
      </w:pPr>
    </w:p>
    <w:p w14:paraId="1C67819C" w14:textId="2701DA0C" w:rsidR="0077769E" w:rsidRDefault="0077769E" w:rsidP="0077769E">
      <w:pPr>
        <w:spacing w:before="120" w:after="120"/>
        <w:rPr>
          <w:lang w:val="en-US" w:eastAsia="zh-CN"/>
        </w:rPr>
      </w:pPr>
      <w:r>
        <w:rPr>
          <w:lang w:val="en-US" w:eastAsia="zh-CN"/>
        </w:rPr>
        <w:t xml:space="preserve">Tables A-2 to A-6 list the simulation assumption for L1-SINR. They are same as in </w:t>
      </w:r>
      <w:r>
        <w:t>R4-2103726 (L1-SINR simulation results summary, Samsung)</w:t>
      </w:r>
      <w:r>
        <w:rPr>
          <w:lang w:val="en-US" w:eastAsia="zh-CN"/>
        </w:rPr>
        <w:t xml:space="preserve"> with</w:t>
      </w:r>
    </w:p>
    <w:p w14:paraId="49E40647" w14:textId="77777777" w:rsidR="0077769E" w:rsidRDefault="0077769E" w:rsidP="0077769E">
      <w:pPr>
        <w:pStyle w:val="aff8"/>
        <w:numPr>
          <w:ilvl w:val="0"/>
          <w:numId w:val="11"/>
        </w:numPr>
        <w:overflowPunct/>
        <w:autoSpaceDE/>
        <w:autoSpaceDN/>
        <w:adjustRightInd/>
        <w:spacing w:beforeLines="50" w:before="120" w:afterLines="50" w:after="120"/>
        <w:ind w:firstLineChars="0"/>
        <w:textAlignment w:val="auto"/>
        <w:rPr>
          <w:rFonts w:eastAsia="宋体"/>
          <w:lang w:eastAsia="zh-CN"/>
        </w:rPr>
      </w:pPr>
      <w:r w:rsidRPr="00147140">
        <w:rPr>
          <w:rFonts w:eastAsia="宋体"/>
          <w:lang w:eastAsia="zh-CN"/>
        </w:rPr>
        <w:t>24 RB added</w:t>
      </w:r>
      <w:r>
        <w:rPr>
          <w:rFonts w:eastAsia="宋体"/>
          <w:lang w:eastAsia="zh-CN"/>
        </w:rPr>
        <w:t xml:space="preserve"> for the BW of CSI-RS as CMR/IMR</w:t>
      </w:r>
    </w:p>
    <w:p w14:paraId="4BD1AC02" w14:textId="130CB53B" w:rsidR="0077769E" w:rsidRDefault="0077769E" w:rsidP="0077769E">
      <w:pPr>
        <w:pStyle w:val="aff8"/>
        <w:numPr>
          <w:ilvl w:val="0"/>
          <w:numId w:val="11"/>
        </w:numPr>
        <w:overflowPunct/>
        <w:autoSpaceDE/>
        <w:autoSpaceDN/>
        <w:adjustRightInd/>
        <w:spacing w:beforeLines="50" w:before="120" w:afterLines="50" w:after="120"/>
        <w:ind w:firstLineChars="0"/>
        <w:textAlignment w:val="auto"/>
        <w:rPr>
          <w:rFonts w:eastAsia="宋体"/>
          <w:lang w:eastAsia="zh-CN"/>
        </w:rPr>
      </w:pPr>
      <w:r w:rsidRPr="00147140">
        <w:rPr>
          <w:rFonts w:eastAsia="宋体"/>
          <w:lang w:eastAsia="zh-CN"/>
        </w:rPr>
        <w:t xml:space="preserve">number of samples </w:t>
      </w:r>
      <w:r>
        <w:rPr>
          <w:rFonts w:eastAsia="宋体"/>
          <w:lang w:eastAsia="zh-CN"/>
        </w:rPr>
        <w:t>set</w:t>
      </w:r>
      <w:r w:rsidRPr="00147140">
        <w:rPr>
          <w:rFonts w:eastAsia="宋体"/>
          <w:lang w:eastAsia="zh-CN"/>
        </w:rPr>
        <w:t xml:space="preserve"> to 1 </w:t>
      </w:r>
      <w:r>
        <w:rPr>
          <w:rFonts w:eastAsia="宋体"/>
          <w:lang w:eastAsia="zh-CN"/>
        </w:rPr>
        <w:t xml:space="preserve">based on </w:t>
      </w:r>
      <w:r w:rsidRPr="00147140">
        <w:rPr>
          <w:rFonts w:eastAsia="宋体"/>
          <w:lang w:eastAsia="zh-CN"/>
        </w:rPr>
        <w:t>RAN4#97</w:t>
      </w:r>
      <w:r w:rsidRPr="00D659A8">
        <w:rPr>
          <w:rFonts w:eastAsia="宋体"/>
          <w:lang w:eastAsia="zh-CN"/>
        </w:rPr>
        <w:t xml:space="preserve"> </w:t>
      </w:r>
      <w:r>
        <w:rPr>
          <w:rFonts w:eastAsia="宋体"/>
          <w:lang w:eastAsia="zh-CN"/>
        </w:rPr>
        <w:t>agreement</w:t>
      </w:r>
      <w:r w:rsidRPr="00147140">
        <w:rPr>
          <w:rFonts w:eastAsia="宋体"/>
          <w:lang w:eastAsia="zh-CN"/>
        </w:rPr>
        <w:t xml:space="preserve"> </w:t>
      </w:r>
      <w:r>
        <w:rPr>
          <w:rFonts w:eastAsia="宋体"/>
          <w:lang w:eastAsia="zh-CN"/>
        </w:rPr>
        <w:t>(</w:t>
      </w:r>
      <w:r w:rsidR="004D7BE2">
        <w:rPr>
          <w:rFonts w:eastAsia="宋体"/>
          <w:lang w:eastAsia="zh-CN"/>
        </w:rPr>
        <w:t xml:space="preserve">in </w:t>
      </w:r>
      <w:r w:rsidRPr="00D659A8">
        <w:rPr>
          <w:rFonts w:eastAsia="宋体"/>
          <w:lang w:val="en-US" w:eastAsia="zh-CN"/>
        </w:rPr>
        <w:t>R4-2017375</w:t>
      </w:r>
      <w:r w:rsidR="004D7BE2">
        <w:rPr>
          <w:rFonts w:eastAsia="宋体"/>
          <w:lang w:val="en-US" w:eastAsia="zh-CN"/>
        </w:rPr>
        <w:t>)</w:t>
      </w:r>
    </w:p>
    <w:p w14:paraId="45C096E0" w14:textId="0FD12950" w:rsidR="0077769E" w:rsidRPr="00147140" w:rsidRDefault="0077769E" w:rsidP="0077769E">
      <w:pPr>
        <w:pStyle w:val="aff8"/>
        <w:numPr>
          <w:ilvl w:val="0"/>
          <w:numId w:val="11"/>
        </w:numPr>
        <w:overflowPunct/>
        <w:autoSpaceDE/>
        <w:autoSpaceDN/>
        <w:adjustRightInd/>
        <w:spacing w:beforeLines="50" w:before="120" w:afterLines="50" w:after="120"/>
        <w:ind w:firstLineChars="0"/>
        <w:textAlignment w:val="auto"/>
        <w:rPr>
          <w:rFonts w:eastAsia="宋体"/>
          <w:lang w:eastAsia="zh-CN"/>
        </w:rPr>
      </w:pPr>
      <w:r>
        <w:rPr>
          <w:rFonts w:eastAsia="宋体"/>
          <w:lang w:eastAsia="zh-CN"/>
        </w:rPr>
        <w:t>SNR for CMR/IMR set to 0dB for NZP-IMR cases (Case 2C and 2D)</w:t>
      </w:r>
      <w:r w:rsidRPr="00DD630F">
        <w:rPr>
          <w:rFonts w:eastAsia="宋体"/>
          <w:lang w:eastAsia="zh-CN"/>
        </w:rPr>
        <w:t xml:space="preserve"> </w:t>
      </w:r>
      <w:r>
        <w:rPr>
          <w:rFonts w:eastAsia="宋体"/>
          <w:lang w:eastAsia="zh-CN"/>
        </w:rPr>
        <w:t xml:space="preserve">based on </w:t>
      </w:r>
      <w:r w:rsidRPr="00147140">
        <w:rPr>
          <w:rFonts w:eastAsia="宋体"/>
          <w:lang w:eastAsia="zh-CN"/>
        </w:rPr>
        <w:t>RAN4#97</w:t>
      </w:r>
      <w:r w:rsidRPr="00D659A8">
        <w:rPr>
          <w:rFonts w:eastAsia="宋体"/>
          <w:lang w:eastAsia="zh-CN"/>
        </w:rPr>
        <w:t xml:space="preserve"> </w:t>
      </w:r>
      <w:r>
        <w:rPr>
          <w:rFonts w:eastAsia="宋体"/>
          <w:lang w:eastAsia="zh-CN"/>
        </w:rPr>
        <w:t>agreement</w:t>
      </w:r>
      <w:r w:rsidRPr="00147140">
        <w:rPr>
          <w:rFonts w:eastAsia="宋体"/>
          <w:lang w:eastAsia="zh-CN"/>
        </w:rPr>
        <w:t xml:space="preserve"> </w:t>
      </w:r>
      <w:r w:rsidR="004D7BE2">
        <w:rPr>
          <w:rFonts w:eastAsia="宋体"/>
          <w:lang w:eastAsia="zh-CN"/>
        </w:rPr>
        <w:t xml:space="preserve">(in </w:t>
      </w:r>
      <w:r w:rsidR="004D7BE2" w:rsidRPr="00D659A8">
        <w:rPr>
          <w:rFonts w:eastAsia="宋体"/>
          <w:lang w:val="en-US" w:eastAsia="zh-CN"/>
        </w:rPr>
        <w:t>R4-2017375</w:t>
      </w:r>
      <w:r w:rsidR="004D7BE2">
        <w:rPr>
          <w:rFonts w:eastAsia="宋体"/>
          <w:lang w:val="en-US" w:eastAsia="zh-CN"/>
        </w:rPr>
        <w:t>)</w:t>
      </w:r>
    </w:p>
    <w:p w14:paraId="0868FA87" w14:textId="77777777" w:rsidR="0077769E" w:rsidRPr="00182606" w:rsidRDefault="0077769E" w:rsidP="0077769E">
      <w:pPr>
        <w:spacing w:before="120" w:after="120"/>
        <w:jc w:val="center"/>
        <w:rPr>
          <w:b/>
          <w:lang w:val="en-US" w:eastAsia="zh-CN"/>
        </w:rPr>
      </w:pPr>
      <w:r w:rsidRPr="00182606">
        <w:rPr>
          <w:rFonts w:hint="eastAsia"/>
          <w:b/>
          <w:lang w:val="en-US" w:eastAsia="zh-CN"/>
        </w:rPr>
        <w:t>T</w:t>
      </w:r>
      <w:r w:rsidRPr="00182606">
        <w:rPr>
          <w:b/>
          <w:lang w:val="en-US" w:eastAsia="zh-CN"/>
        </w:rPr>
        <w:t>able A-</w:t>
      </w:r>
      <w:r>
        <w:rPr>
          <w:b/>
          <w:lang w:val="en-US" w:eastAsia="zh-CN"/>
        </w:rPr>
        <w:t>2</w:t>
      </w:r>
      <w:r w:rsidRPr="00182606">
        <w:rPr>
          <w:b/>
          <w:lang w:val="en-US" w:eastAsia="zh-CN"/>
        </w:rPr>
        <w:t>: simulation assumption for L1-</w:t>
      </w:r>
      <w:r>
        <w:rPr>
          <w:b/>
          <w:lang w:val="en-US" w:eastAsia="zh-CN"/>
        </w:rPr>
        <w:t>SINR with CMR only (Case 1A)</w:t>
      </w:r>
    </w:p>
    <w:tbl>
      <w:tblPr>
        <w:tblW w:w="6740" w:type="dxa"/>
        <w:jc w:val="center"/>
        <w:tblLook w:val="04A0" w:firstRow="1" w:lastRow="0" w:firstColumn="1" w:lastColumn="0" w:noHBand="0" w:noVBand="1"/>
      </w:tblPr>
      <w:tblGrid>
        <w:gridCol w:w="3820"/>
        <w:gridCol w:w="2920"/>
      </w:tblGrid>
      <w:tr w:rsidR="0077769E" w:rsidRPr="00182606" w14:paraId="3C9E2084" w14:textId="77777777" w:rsidTr="004E527E">
        <w:trPr>
          <w:trHeight w:val="285"/>
          <w:jc w:val="center"/>
        </w:trPr>
        <w:tc>
          <w:tcPr>
            <w:tcW w:w="3820" w:type="dxa"/>
            <w:tcBorders>
              <w:top w:val="single" w:sz="4" w:space="0" w:color="4472C4"/>
              <w:left w:val="nil"/>
              <w:bottom w:val="single" w:sz="4" w:space="0" w:color="4472C4"/>
              <w:right w:val="nil"/>
            </w:tcBorders>
            <w:shd w:val="clear" w:color="auto" w:fill="auto"/>
            <w:hideMark/>
          </w:tcPr>
          <w:p w14:paraId="3E5FB6C7" w14:textId="77777777" w:rsidR="0077769E" w:rsidRPr="00182606" w:rsidRDefault="0077769E" w:rsidP="004E527E">
            <w:pPr>
              <w:spacing w:after="0"/>
              <w:rPr>
                <w:rFonts w:ascii="等线" w:eastAsia="等线" w:hAnsi="等线" w:cs="宋体"/>
                <w:b/>
                <w:bCs/>
                <w:color w:val="305496"/>
                <w:szCs w:val="22"/>
                <w:lang w:val="en-US" w:eastAsia="zh-CN"/>
              </w:rPr>
            </w:pPr>
            <w:r w:rsidRPr="00182606">
              <w:rPr>
                <w:rFonts w:ascii="等线" w:eastAsia="等线" w:hAnsi="等线" w:cs="宋体" w:hint="eastAsia"/>
                <w:b/>
                <w:bCs/>
                <w:color w:val="305496"/>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78F3D0CC" w14:textId="77777777" w:rsidR="0077769E" w:rsidRPr="00182606" w:rsidRDefault="0077769E" w:rsidP="004E527E">
            <w:pPr>
              <w:spacing w:after="0"/>
              <w:jc w:val="center"/>
              <w:rPr>
                <w:rFonts w:ascii="等线" w:eastAsia="等线" w:hAnsi="等线" w:cs="宋体"/>
                <w:b/>
                <w:bCs/>
                <w:color w:val="305496"/>
                <w:szCs w:val="22"/>
                <w:lang w:val="en-US" w:eastAsia="zh-CN"/>
              </w:rPr>
            </w:pPr>
            <w:r w:rsidRPr="00182606">
              <w:rPr>
                <w:rFonts w:ascii="等线" w:eastAsia="等线" w:hAnsi="等线" w:cs="宋体" w:hint="eastAsia"/>
                <w:b/>
                <w:bCs/>
                <w:color w:val="305496"/>
                <w:szCs w:val="22"/>
                <w:lang w:val="en-US" w:eastAsia="zh-CN"/>
              </w:rPr>
              <w:t>Values</w:t>
            </w:r>
          </w:p>
        </w:tc>
      </w:tr>
      <w:tr w:rsidR="0077769E" w:rsidRPr="00182606" w14:paraId="37214C30" w14:textId="77777777" w:rsidTr="004E527E">
        <w:trPr>
          <w:trHeight w:val="570"/>
          <w:jc w:val="center"/>
        </w:trPr>
        <w:tc>
          <w:tcPr>
            <w:tcW w:w="3820" w:type="dxa"/>
            <w:tcBorders>
              <w:top w:val="nil"/>
              <w:left w:val="nil"/>
              <w:bottom w:val="nil"/>
              <w:right w:val="nil"/>
            </w:tcBorders>
            <w:shd w:val="clear" w:color="D9E1F2" w:fill="D9E1F2"/>
            <w:hideMark/>
          </w:tcPr>
          <w:p w14:paraId="19522BEA" w14:textId="77777777" w:rsidR="0077769E" w:rsidRPr="00182606" w:rsidRDefault="0077769E" w:rsidP="004E527E">
            <w:pPr>
              <w:spacing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SCS</w:t>
            </w:r>
          </w:p>
        </w:tc>
        <w:tc>
          <w:tcPr>
            <w:tcW w:w="2920" w:type="dxa"/>
            <w:tcBorders>
              <w:top w:val="nil"/>
              <w:left w:val="nil"/>
              <w:bottom w:val="nil"/>
              <w:right w:val="nil"/>
            </w:tcBorders>
            <w:shd w:val="clear" w:color="D9E1F2" w:fill="D9E1F2"/>
            <w:vAlign w:val="center"/>
            <w:hideMark/>
          </w:tcPr>
          <w:p w14:paraId="006B802F" w14:textId="77777777" w:rsidR="0077769E" w:rsidRPr="00182606" w:rsidRDefault="0077769E" w:rsidP="004E527E">
            <w:pPr>
              <w:spacing w:after="0"/>
              <w:jc w:val="center"/>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 xml:space="preserve">15kHz (FR1), 30kHz (FR1), 120kHz (FR2) </w:t>
            </w:r>
          </w:p>
        </w:tc>
      </w:tr>
      <w:tr w:rsidR="0077769E" w:rsidRPr="00182606" w14:paraId="66E16D78" w14:textId="77777777" w:rsidTr="004E527E">
        <w:trPr>
          <w:trHeight w:val="285"/>
          <w:jc w:val="center"/>
        </w:trPr>
        <w:tc>
          <w:tcPr>
            <w:tcW w:w="3820" w:type="dxa"/>
            <w:tcBorders>
              <w:top w:val="nil"/>
              <w:left w:val="nil"/>
              <w:bottom w:val="nil"/>
              <w:right w:val="nil"/>
            </w:tcBorders>
            <w:shd w:val="clear" w:color="auto" w:fill="auto"/>
            <w:hideMark/>
          </w:tcPr>
          <w:p w14:paraId="1374A15D" w14:textId="77777777" w:rsidR="0077769E" w:rsidRPr="00182606" w:rsidRDefault="0077769E" w:rsidP="004E527E">
            <w:pPr>
              <w:spacing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7C5F1624" w14:textId="77777777" w:rsidR="0077769E" w:rsidRPr="00182606" w:rsidRDefault="0077769E" w:rsidP="004E527E">
            <w:pPr>
              <w:spacing w:after="0"/>
              <w:jc w:val="center"/>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CSI-RS</w:t>
            </w:r>
          </w:p>
        </w:tc>
      </w:tr>
      <w:tr w:rsidR="0077769E" w:rsidRPr="00182606" w14:paraId="514D719F" w14:textId="77777777" w:rsidTr="004E527E">
        <w:trPr>
          <w:trHeight w:val="570"/>
          <w:jc w:val="center"/>
        </w:trPr>
        <w:tc>
          <w:tcPr>
            <w:tcW w:w="3820" w:type="dxa"/>
            <w:tcBorders>
              <w:top w:val="nil"/>
              <w:left w:val="nil"/>
              <w:bottom w:val="nil"/>
              <w:right w:val="nil"/>
            </w:tcBorders>
            <w:shd w:val="clear" w:color="D9E1F2" w:fill="D9E1F2"/>
            <w:hideMark/>
          </w:tcPr>
          <w:p w14:paraId="71318150" w14:textId="77777777" w:rsidR="0077769E" w:rsidRPr="00182606" w:rsidRDefault="0077769E" w:rsidP="004E527E">
            <w:pPr>
              <w:spacing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133AC969" w14:textId="77777777" w:rsidR="0077769E" w:rsidRPr="00182606" w:rsidRDefault="0077769E" w:rsidP="004E527E">
            <w:pPr>
              <w:spacing w:after="0"/>
              <w:jc w:val="center"/>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N/A</w:t>
            </w:r>
          </w:p>
        </w:tc>
      </w:tr>
      <w:tr w:rsidR="0077769E" w:rsidRPr="00182606" w14:paraId="7EED3297" w14:textId="77777777" w:rsidTr="004E527E">
        <w:trPr>
          <w:trHeight w:val="285"/>
          <w:jc w:val="center"/>
        </w:trPr>
        <w:tc>
          <w:tcPr>
            <w:tcW w:w="3820" w:type="dxa"/>
            <w:tcBorders>
              <w:top w:val="nil"/>
              <w:left w:val="nil"/>
              <w:bottom w:val="nil"/>
              <w:right w:val="nil"/>
            </w:tcBorders>
            <w:shd w:val="clear" w:color="auto" w:fill="auto"/>
            <w:hideMark/>
          </w:tcPr>
          <w:p w14:paraId="230CCE9C" w14:textId="77777777" w:rsidR="0077769E" w:rsidRPr="00182606" w:rsidRDefault="0077769E" w:rsidP="004E527E">
            <w:pPr>
              <w:spacing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3D5EF516" w14:textId="77777777" w:rsidR="0077769E" w:rsidRPr="00182606" w:rsidRDefault="0077769E" w:rsidP="004E527E">
            <w:pPr>
              <w:spacing w:after="0"/>
              <w:jc w:val="center"/>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-3dB</w:t>
            </w:r>
          </w:p>
        </w:tc>
      </w:tr>
      <w:tr w:rsidR="0077769E" w:rsidRPr="00182606" w14:paraId="1A84758B" w14:textId="77777777" w:rsidTr="004E527E">
        <w:trPr>
          <w:trHeight w:val="285"/>
          <w:jc w:val="center"/>
        </w:trPr>
        <w:tc>
          <w:tcPr>
            <w:tcW w:w="3820" w:type="dxa"/>
            <w:tcBorders>
              <w:top w:val="nil"/>
              <w:left w:val="nil"/>
              <w:bottom w:val="nil"/>
              <w:right w:val="nil"/>
            </w:tcBorders>
            <w:shd w:val="clear" w:color="D9E1F2" w:fill="D9E1F2"/>
            <w:hideMark/>
          </w:tcPr>
          <w:p w14:paraId="6CBAD6BF" w14:textId="77777777" w:rsidR="0077769E" w:rsidRPr="00182606" w:rsidRDefault="0077769E" w:rsidP="004E527E">
            <w:pPr>
              <w:spacing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Density (D)</w:t>
            </w:r>
          </w:p>
        </w:tc>
        <w:tc>
          <w:tcPr>
            <w:tcW w:w="2920" w:type="dxa"/>
            <w:tcBorders>
              <w:top w:val="nil"/>
              <w:left w:val="nil"/>
              <w:bottom w:val="nil"/>
              <w:right w:val="nil"/>
            </w:tcBorders>
            <w:shd w:val="clear" w:color="D9E1F2" w:fill="D9E1F2"/>
            <w:vAlign w:val="center"/>
            <w:hideMark/>
          </w:tcPr>
          <w:p w14:paraId="56CD3C05" w14:textId="77777777" w:rsidR="0077769E" w:rsidRPr="00182606" w:rsidRDefault="0077769E" w:rsidP="004E527E">
            <w:pPr>
              <w:spacing w:after="0"/>
              <w:jc w:val="center"/>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3</w:t>
            </w:r>
          </w:p>
        </w:tc>
      </w:tr>
      <w:tr w:rsidR="0077769E" w:rsidRPr="00182606" w14:paraId="2ED8E2DF" w14:textId="77777777" w:rsidTr="004E527E">
        <w:trPr>
          <w:trHeight w:val="285"/>
          <w:jc w:val="center"/>
        </w:trPr>
        <w:tc>
          <w:tcPr>
            <w:tcW w:w="3820" w:type="dxa"/>
            <w:tcBorders>
              <w:top w:val="nil"/>
              <w:left w:val="nil"/>
              <w:bottom w:val="nil"/>
              <w:right w:val="nil"/>
            </w:tcBorders>
            <w:shd w:val="clear" w:color="auto" w:fill="auto"/>
            <w:hideMark/>
          </w:tcPr>
          <w:p w14:paraId="669E1449" w14:textId="77777777" w:rsidR="0077769E" w:rsidRPr="00182606" w:rsidRDefault="0077769E" w:rsidP="004E527E">
            <w:pPr>
              <w:spacing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Number of samples (M)</w:t>
            </w:r>
          </w:p>
        </w:tc>
        <w:tc>
          <w:tcPr>
            <w:tcW w:w="2920" w:type="dxa"/>
            <w:tcBorders>
              <w:top w:val="nil"/>
              <w:left w:val="nil"/>
              <w:bottom w:val="nil"/>
              <w:right w:val="nil"/>
            </w:tcBorders>
            <w:shd w:val="clear" w:color="auto" w:fill="auto"/>
            <w:vAlign w:val="center"/>
            <w:hideMark/>
          </w:tcPr>
          <w:p w14:paraId="597D1699" w14:textId="77777777" w:rsidR="0077769E" w:rsidRPr="00182606" w:rsidRDefault="0077769E" w:rsidP="004E527E">
            <w:pPr>
              <w:spacing w:after="0"/>
              <w:jc w:val="center"/>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1</w:t>
            </w:r>
          </w:p>
        </w:tc>
      </w:tr>
      <w:tr w:rsidR="0077769E" w:rsidRPr="00182606" w14:paraId="72D09665" w14:textId="77777777" w:rsidTr="004E527E">
        <w:trPr>
          <w:trHeight w:val="285"/>
          <w:jc w:val="center"/>
        </w:trPr>
        <w:tc>
          <w:tcPr>
            <w:tcW w:w="3820" w:type="dxa"/>
            <w:tcBorders>
              <w:top w:val="nil"/>
              <w:left w:val="nil"/>
              <w:bottom w:val="nil"/>
              <w:right w:val="nil"/>
            </w:tcBorders>
            <w:shd w:val="clear" w:color="D9E1F2" w:fill="D9E1F2"/>
            <w:hideMark/>
          </w:tcPr>
          <w:p w14:paraId="51843F15" w14:textId="77777777" w:rsidR="0077769E" w:rsidRPr="00182606" w:rsidRDefault="0077769E" w:rsidP="004E527E">
            <w:pPr>
              <w:spacing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Number of PRBs</w:t>
            </w:r>
          </w:p>
        </w:tc>
        <w:tc>
          <w:tcPr>
            <w:tcW w:w="2920" w:type="dxa"/>
            <w:tcBorders>
              <w:top w:val="nil"/>
              <w:left w:val="nil"/>
              <w:bottom w:val="nil"/>
              <w:right w:val="nil"/>
            </w:tcBorders>
            <w:shd w:val="clear" w:color="D9E1F2" w:fill="D9E1F2"/>
            <w:vAlign w:val="center"/>
            <w:hideMark/>
          </w:tcPr>
          <w:p w14:paraId="5974D9B3" w14:textId="77777777" w:rsidR="0077769E" w:rsidRPr="00182606" w:rsidRDefault="0077769E" w:rsidP="004E527E">
            <w:pPr>
              <w:spacing w:after="0"/>
              <w:jc w:val="center"/>
              <w:rPr>
                <w:rFonts w:ascii="等线" w:eastAsia="等线" w:hAnsi="等线" w:cs="宋体"/>
                <w:color w:val="305496"/>
                <w:szCs w:val="22"/>
                <w:lang w:val="en-US" w:eastAsia="zh-CN"/>
              </w:rPr>
            </w:pPr>
            <w:r>
              <w:rPr>
                <w:rFonts w:ascii="等线" w:eastAsia="等线" w:hAnsi="等线" w:cs="宋体"/>
                <w:color w:val="305496"/>
                <w:szCs w:val="22"/>
                <w:lang w:val="en-US" w:eastAsia="zh-CN"/>
              </w:rPr>
              <w:t xml:space="preserve">24, </w:t>
            </w:r>
            <w:r w:rsidRPr="00182606">
              <w:rPr>
                <w:rFonts w:ascii="等线" w:eastAsia="等线" w:hAnsi="等线" w:cs="宋体" w:hint="eastAsia"/>
                <w:color w:val="305496"/>
                <w:szCs w:val="22"/>
                <w:lang w:val="en-US" w:eastAsia="zh-CN"/>
              </w:rPr>
              <w:t>48</w:t>
            </w:r>
          </w:p>
        </w:tc>
      </w:tr>
      <w:tr w:rsidR="0077769E" w:rsidRPr="00182606" w14:paraId="735D0C7E" w14:textId="77777777" w:rsidTr="004E527E">
        <w:trPr>
          <w:trHeight w:val="285"/>
          <w:jc w:val="center"/>
        </w:trPr>
        <w:tc>
          <w:tcPr>
            <w:tcW w:w="3820" w:type="dxa"/>
            <w:tcBorders>
              <w:top w:val="nil"/>
              <w:left w:val="nil"/>
              <w:bottom w:val="single" w:sz="4" w:space="0" w:color="4472C4"/>
              <w:right w:val="nil"/>
            </w:tcBorders>
            <w:shd w:val="clear" w:color="auto" w:fill="auto"/>
            <w:hideMark/>
          </w:tcPr>
          <w:p w14:paraId="47268FE3" w14:textId="77777777" w:rsidR="0077769E" w:rsidRPr="00182606" w:rsidRDefault="0077769E" w:rsidP="004E527E">
            <w:pPr>
              <w:spacing w:after="0"/>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Propagation condition</w:t>
            </w:r>
          </w:p>
        </w:tc>
        <w:tc>
          <w:tcPr>
            <w:tcW w:w="2920" w:type="dxa"/>
            <w:tcBorders>
              <w:top w:val="nil"/>
              <w:left w:val="nil"/>
              <w:bottom w:val="single" w:sz="4" w:space="0" w:color="4472C4"/>
              <w:right w:val="nil"/>
            </w:tcBorders>
            <w:shd w:val="clear" w:color="auto" w:fill="auto"/>
            <w:vAlign w:val="center"/>
            <w:hideMark/>
          </w:tcPr>
          <w:p w14:paraId="2D6AC039" w14:textId="77777777" w:rsidR="0077769E" w:rsidRPr="00182606" w:rsidRDefault="0077769E" w:rsidP="004E527E">
            <w:pPr>
              <w:spacing w:after="0"/>
              <w:jc w:val="center"/>
              <w:rPr>
                <w:rFonts w:ascii="等线" w:eastAsia="等线" w:hAnsi="等线" w:cs="宋体"/>
                <w:color w:val="305496"/>
                <w:szCs w:val="22"/>
                <w:lang w:val="en-US" w:eastAsia="zh-CN"/>
              </w:rPr>
            </w:pPr>
            <w:r w:rsidRPr="00182606">
              <w:rPr>
                <w:rFonts w:ascii="等线" w:eastAsia="等线" w:hAnsi="等线" w:cs="宋体" w:hint="eastAsia"/>
                <w:color w:val="305496"/>
                <w:szCs w:val="22"/>
                <w:lang w:val="en-US" w:eastAsia="zh-CN"/>
              </w:rPr>
              <w:t>AWGN</w:t>
            </w:r>
          </w:p>
        </w:tc>
      </w:tr>
    </w:tbl>
    <w:p w14:paraId="53B52A0B" w14:textId="77777777" w:rsidR="0077769E" w:rsidRDefault="0077769E" w:rsidP="0077769E">
      <w:pPr>
        <w:spacing w:before="120" w:after="120"/>
        <w:jc w:val="center"/>
        <w:rPr>
          <w:b/>
          <w:lang w:val="en-US" w:eastAsia="zh-CN"/>
        </w:rPr>
      </w:pPr>
    </w:p>
    <w:p w14:paraId="681AD3F7" w14:textId="77777777" w:rsidR="0077769E" w:rsidRPr="00172B65" w:rsidRDefault="0077769E" w:rsidP="0077769E">
      <w:pPr>
        <w:spacing w:before="120" w:after="120"/>
        <w:jc w:val="center"/>
        <w:rPr>
          <w:b/>
          <w:lang w:val="en-US" w:eastAsia="zh-CN"/>
        </w:rPr>
      </w:pPr>
      <w:r w:rsidRPr="00182606">
        <w:rPr>
          <w:rFonts w:hint="eastAsia"/>
          <w:b/>
          <w:lang w:val="en-US" w:eastAsia="zh-CN"/>
        </w:rPr>
        <w:lastRenderedPageBreak/>
        <w:t>T</w:t>
      </w:r>
      <w:r w:rsidRPr="00182606">
        <w:rPr>
          <w:b/>
          <w:lang w:val="en-US" w:eastAsia="zh-CN"/>
        </w:rPr>
        <w:t>able A-</w:t>
      </w:r>
      <w:r>
        <w:rPr>
          <w:b/>
          <w:lang w:val="en-US" w:eastAsia="zh-CN"/>
        </w:rPr>
        <w:t>3</w:t>
      </w:r>
      <w:r w:rsidRPr="00182606">
        <w:rPr>
          <w:b/>
          <w:lang w:val="en-US" w:eastAsia="zh-CN"/>
        </w:rPr>
        <w:t>: simulation assumption for L1-</w:t>
      </w:r>
      <w:r>
        <w:rPr>
          <w:b/>
          <w:lang w:val="en-US" w:eastAsia="zh-CN"/>
        </w:rPr>
        <w:t xml:space="preserve">SINR with </w:t>
      </w:r>
      <w:r w:rsidRPr="00172B65">
        <w:rPr>
          <w:b/>
          <w:lang w:val="en-US" w:eastAsia="zh-CN"/>
        </w:rPr>
        <w:t>SSB-based CMR + NZP-IMR</w:t>
      </w:r>
      <w:r>
        <w:rPr>
          <w:b/>
          <w:lang w:val="en-US" w:eastAsia="zh-CN"/>
        </w:rPr>
        <w:t xml:space="preserve"> (Case 2C)</w:t>
      </w:r>
    </w:p>
    <w:tbl>
      <w:tblPr>
        <w:tblW w:w="6740" w:type="dxa"/>
        <w:jc w:val="center"/>
        <w:tblLook w:val="04A0" w:firstRow="1" w:lastRow="0" w:firstColumn="1" w:lastColumn="0" w:noHBand="0" w:noVBand="1"/>
      </w:tblPr>
      <w:tblGrid>
        <w:gridCol w:w="3820"/>
        <w:gridCol w:w="2920"/>
      </w:tblGrid>
      <w:tr w:rsidR="0077769E" w:rsidRPr="00172B65" w14:paraId="2FA805DA" w14:textId="77777777" w:rsidTr="004E527E">
        <w:trPr>
          <w:trHeight w:val="285"/>
          <w:jc w:val="center"/>
        </w:trPr>
        <w:tc>
          <w:tcPr>
            <w:tcW w:w="3820" w:type="dxa"/>
            <w:tcBorders>
              <w:top w:val="single" w:sz="4" w:space="0" w:color="4472C4"/>
              <w:left w:val="nil"/>
              <w:bottom w:val="single" w:sz="4" w:space="0" w:color="4472C4"/>
              <w:right w:val="nil"/>
            </w:tcBorders>
            <w:shd w:val="clear" w:color="auto" w:fill="auto"/>
            <w:hideMark/>
          </w:tcPr>
          <w:p w14:paraId="6842A11D" w14:textId="77777777" w:rsidR="0077769E" w:rsidRPr="00172B65" w:rsidRDefault="0077769E" w:rsidP="004E527E">
            <w:pPr>
              <w:spacing w:after="0"/>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5F2BD570" w14:textId="77777777" w:rsidR="0077769E" w:rsidRPr="00172B65" w:rsidRDefault="0077769E" w:rsidP="004E527E">
            <w:pPr>
              <w:spacing w:after="0"/>
              <w:jc w:val="center"/>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Values</w:t>
            </w:r>
          </w:p>
        </w:tc>
      </w:tr>
      <w:tr w:rsidR="0077769E" w:rsidRPr="00172B65" w14:paraId="29B97B86" w14:textId="77777777" w:rsidTr="004E527E">
        <w:trPr>
          <w:trHeight w:val="570"/>
          <w:jc w:val="center"/>
        </w:trPr>
        <w:tc>
          <w:tcPr>
            <w:tcW w:w="3820" w:type="dxa"/>
            <w:tcBorders>
              <w:top w:val="nil"/>
              <w:left w:val="nil"/>
              <w:bottom w:val="nil"/>
              <w:right w:val="nil"/>
            </w:tcBorders>
            <w:shd w:val="clear" w:color="D9E1F2" w:fill="D9E1F2"/>
            <w:hideMark/>
          </w:tcPr>
          <w:p w14:paraId="5BF53FB4"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SCS</w:t>
            </w:r>
          </w:p>
        </w:tc>
        <w:tc>
          <w:tcPr>
            <w:tcW w:w="2920" w:type="dxa"/>
            <w:tcBorders>
              <w:top w:val="nil"/>
              <w:left w:val="nil"/>
              <w:bottom w:val="nil"/>
              <w:right w:val="nil"/>
            </w:tcBorders>
            <w:shd w:val="clear" w:color="D9E1F2" w:fill="D9E1F2"/>
            <w:vAlign w:val="center"/>
            <w:hideMark/>
          </w:tcPr>
          <w:p w14:paraId="6A99CF7A"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 xml:space="preserve">15kHz (FR1), 30kHz (FR1), 120kHz (FR2) </w:t>
            </w:r>
          </w:p>
        </w:tc>
      </w:tr>
      <w:tr w:rsidR="0077769E" w:rsidRPr="00172B65" w14:paraId="26BF5538" w14:textId="77777777" w:rsidTr="004E527E">
        <w:trPr>
          <w:trHeight w:val="285"/>
          <w:jc w:val="center"/>
        </w:trPr>
        <w:tc>
          <w:tcPr>
            <w:tcW w:w="3820" w:type="dxa"/>
            <w:tcBorders>
              <w:top w:val="nil"/>
              <w:left w:val="nil"/>
              <w:bottom w:val="nil"/>
              <w:right w:val="nil"/>
            </w:tcBorders>
            <w:shd w:val="clear" w:color="auto" w:fill="auto"/>
            <w:hideMark/>
          </w:tcPr>
          <w:p w14:paraId="4BC4955A"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4FA27716"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SSB</w:t>
            </w:r>
          </w:p>
        </w:tc>
      </w:tr>
      <w:tr w:rsidR="0077769E" w:rsidRPr="00172B65" w14:paraId="67EAF854" w14:textId="77777777" w:rsidTr="004E527E">
        <w:trPr>
          <w:trHeight w:val="570"/>
          <w:jc w:val="center"/>
        </w:trPr>
        <w:tc>
          <w:tcPr>
            <w:tcW w:w="3820" w:type="dxa"/>
            <w:tcBorders>
              <w:top w:val="nil"/>
              <w:left w:val="nil"/>
              <w:bottom w:val="nil"/>
              <w:right w:val="nil"/>
            </w:tcBorders>
            <w:shd w:val="clear" w:color="D9E1F2" w:fill="D9E1F2"/>
            <w:hideMark/>
          </w:tcPr>
          <w:p w14:paraId="15351119"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2FDDB810"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CSI-RS</w:t>
            </w:r>
          </w:p>
        </w:tc>
      </w:tr>
      <w:tr w:rsidR="0077769E" w:rsidRPr="00172B65" w14:paraId="7849351A" w14:textId="77777777" w:rsidTr="004E527E">
        <w:trPr>
          <w:trHeight w:val="570"/>
          <w:jc w:val="center"/>
        </w:trPr>
        <w:tc>
          <w:tcPr>
            <w:tcW w:w="3820" w:type="dxa"/>
            <w:tcBorders>
              <w:top w:val="nil"/>
              <w:left w:val="nil"/>
              <w:bottom w:val="nil"/>
              <w:right w:val="nil"/>
            </w:tcBorders>
            <w:shd w:val="clear" w:color="auto" w:fill="auto"/>
            <w:hideMark/>
          </w:tcPr>
          <w:p w14:paraId="3C45A966"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Periodicity</w:t>
            </w:r>
          </w:p>
        </w:tc>
        <w:tc>
          <w:tcPr>
            <w:tcW w:w="2920" w:type="dxa"/>
            <w:tcBorders>
              <w:top w:val="nil"/>
              <w:left w:val="nil"/>
              <w:bottom w:val="nil"/>
              <w:right w:val="nil"/>
            </w:tcBorders>
            <w:shd w:val="clear" w:color="auto" w:fill="auto"/>
            <w:vAlign w:val="center"/>
            <w:hideMark/>
          </w:tcPr>
          <w:p w14:paraId="578083B2"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CMR Periodicity = IMR Periodicity</w:t>
            </w:r>
          </w:p>
        </w:tc>
      </w:tr>
      <w:tr w:rsidR="0077769E" w:rsidRPr="00172B65" w14:paraId="3AE426DD" w14:textId="77777777" w:rsidTr="004E527E">
        <w:trPr>
          <w:trHeight w:val="285"/>
          <w:jc w:val="center"/>
        </w:trPr>
        <w:tc>
          <w:tcPr>
            <w:tcW w:w="3820" w:type="dxa"/>
            <w:tcBorders>
              <w:top w:val="nil"/>
              <w:left w:val="nil"/>
              <w:bottom w:val="nil"/>
              <w:right w:val="nil"/>
            </w:tcBorders>
            <w:shd w:val="clear" w:color="D9E1F2" w:fill="D9E1F2"/>
            <w:hideMark/>
          </w:tcPr>
          <w:p w14:paraId="2B8726CD"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Ideal SINR</w:t>
            </w:r>
          </w:p>
        </w:tc>
        <w:tc>
          <w:tcPr>
            <w:tcW w:w="2920" w:type="dxa"/>
            <w:tcBorders>
              <w:top w:val="nil"/>
              <w:left w:val="nil"/>
              <w:bottom w:val="nil"/>
              <w:right w:val="nil"/>
            </w:tcBorders>
            <w:shd w:val="clear" w:color="D9E1F2" w:fill="D9E1F2"/>
            <w:vAlign w:val="center"/>
            <w:hideMark/>
          </w:tcPr>
          <w:p w14:paraId="7AE83FCA"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-3dB</w:t>
            </w:r>
          </w:p>
        </w:tc>
      </w:tr>
      <w:tr w:rsidR="0077769E" w:rsidRPr="00172B65" w14:paraId="6C1E01DD" w14:textId="77777777" w:rsidTr="004E527E">
        <w:trPr>
          <w:trHeight w:val="570"/>
          <w:jc w:val="center"/>
        </w:trPr>
        <w:tc>
          <w:tcPr>
            <w:tcW w:w="3820" w:type="dxa"/>
            <w:tcBorders>
              <w:top w:val="nil"/>
              <w:left w:val="nil"/>
              <w:bottom w:val="nil"/>
              <w:right w:val="nil"/>
            </w:tcBorders>
            <w:shd w:val="clear" w:color="auto" w:fill="auto"/>
            <w:hideMark/>
          </w:tcPr>
          <w:p w14:paraId="5DB3B723"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5285A529"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0dB</w:t>
            </w:r>
          </w:p>
        </w:tc>
      </w:tr>
      <w:tr w:rsidR="0077769E" w:rsidRPr="00172B65" w14:paraId="5C259B57" w14:textId="77777777" w:rsidTr="004E527E">
        <w:trPr>
          <w:trHeight w:val="570"/>
          <w:jc w:val="center"/>
        </w:trPr>
        <w:tc>
          <w:tcPr>
            <w:tcW w:w="3820" w:type="dxa"/>
            <w:tcBorders>
              <w:top w:val="nil"/>
              <w:left w:val="nil"/>
              <w:bottom w:val="nil"/>
              <w:right w:val="nil"/>
            </w:tcBorders>
            <w:shd w:val="clear" w:color="D9E1F2" w:fill="D9E1F2"/>
            <w:hideMark/>
          </w:tcPr>
          <w:p w14:paraId="563A71AC"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Side condition (SNR) on IMR</w:t>
            </w:r>
          </w:p>
        </w:tc>
        <w:tc>
          <w:tcPr>
            <w:tcW w:w="2920" w:type="dxa"/>
            <w:tcBorders>
              <w:top w:val="nil"/>
              <w:left w:val="nil"/>
              <w:bottom w:val="nil"/>
              <w:right w:val="nil"/>
            </w:tcBorders>
            <w:shd w:val="clear" w:color="D9E1F2" w:fill="D9E1F2"/>
            <w:vAlign w:val="center"/>
            <w:hideMark/>
          </w:tcPr>
          <w:p w14:paraId="1B27AD07"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0dB</w:t>
            </w:r>
          </w:p>
        </w:tc>
      </w:tr>
      <w:tr w:rsidR="0077769E" w:rsidRPr="00172B65" w14:paraId="43D1D6FC" w14:textId="77777777" w:rsidTr="004E527E">
        <w:trPr>
          <w:trHeight w:val="285"/>
          <w:jc w:val="center"/>
        </w:trPr>
        <w:tc>
          <w:tcPr>
            <w:tcW w:w="3820" w:type="dxa"/>
            <w:tcBorders>
              <w:top w:val="nil"/>
              <w:left w:val="nil"/>
              <w:bottom w:val="nil"/>
              <w:right w:val="nil"/>
            </w:tcBorders>
            <w:shd w:val="clear" w:color="auto" w:fill="auto"/>
            <w:hideMark/>
          </w:tcPr>
          <w:p w14:paraId="29C5427B"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Density (D) for IMR</w:t>
            </w:r>
          </w:p>
        </w:tc>
        <w:tc>
          <w:tcPr>
            <w:tcW w:w="2920" w:type="dxa"/>
            <w:tcBorders>
              <w:top w:val="nil"/>
              <w:left w:val="nil"/>
              <w:bottom w:val="nil"/>
              <w:right w:val="nil"/>
            </w:tcBorders>
            <w:shd w:val="clear" w:color="auto" w:fill="auto"/>
            <w:vAlign w:val="center"/>
            <w:hideMark/>
          </w:tcPr>
          <w:p w14:paraId="0F94356A"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w:t>
            </w:r>
          </w:p>
        </w:tc>
      </w:tr>
      <w:tr w:rsidR="0077769E" w:rsidRPr="00172B65" w14:paraId="1AEF4E86" w14:textId="77777777" w:rsidTr="004E527E">
        <w:trPr>
          <w:trHeight w:val="420"/>
          <w:jc w:val="center"/>
        </w:trPr>
        <w:tc>
          <w:tcPr>
            <w:tcW w:w="3820" w:type="dxa"/>
            <w:tcBorders>
              <w:top w:val="nil"/>
              <w:left w:val="nil"/>
              <w:bottom w:val="nil"/>
              <w:right w:val="nil"/>
            </w:tcBorders>
            <w:shd w:val="clear" w:color="D9E1F2" w:fill="D9E1F2"/>
            <w:hideMark/>
          </w:tcPr>
          <w:p w14:paraId="64315338"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samples (M) for IMR/CMR</w:t>
            </w:r>
          </w:p>
        </w:tc>
        <w:tc>
          <w:tcPr>
            <w:tcW w:w="2920" w:type="dxa"/>
            <w:tcBorders>
              <w:top w:val="nil"/>
              <w:left w:val="nil"/>
              <w:bottom w:val="nil"/>
              <w:right w:val="nil"/>
            </w:tcBorders>
            <w:shd w:val="clear" w:color="D9E1F2" w:fill="D9E1F2"/>
            <w:vAlign w:val="center"/>
            <w:hideMark/>
          </w:tcPr>
          <w:p w14:paraId="535264BB"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1</w:t>
            </w:r>
          </w:p>
        </w:tc>
      </w:tr>
      <w:tr w:rsidR="0077769E" w:rsidRPr="00172B65" w14:paraId="4AE9C6DB" w14:textId="77777777" w:rsidTr="004E527E">
        <w:trPr>
          <w:trHeight w:val="285"/>
          <w:jc w:val="center"/>
        </w:trPr>
        <w:tc>
          <w:tcPr>
            <w:tcW w:w="3820" w:type="dxa"/>
            <w:tcBorders>
              <w:top w:val="nil"/>
              <w:left w:val="nil"/>
              <w:bottom w:val="nil"/>
              <w:right w:val="nil"/>
            </w:tcBorders>
            <w:shd w:val="clear" w:color="auto" w:fill="auto"/>
            <w:hideMark/>
          </w:tcPr>
          <w:p w14:paraId="69A4366E"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PRBs for IMR</w:t>
            </w:r>
          </w:p>
        </w:tc>
        <w:tc>
          <w:tcPr>
            <w:tcW w:w="2920" w:type="dxa"/>
            <w:tcBorders>
              <w:top w:val="nil"/>
              <w:left w:val="nil"/>
              <w:bottom w:val="nil"/>
              <w:right w:val="nil"/>
            </w:tcBorders>
            <w:shd w:val="clear" w:color="auto" w:fill="auto"/>
            <w:vAlign w:val="center"/>
            <w:hideMark/>
          </w:tcPr>
          <w:p w14:paraId="5BC90C4D" w14:textId="77777777" w:rsidR="0077769E" w:rsidRPr="00172B65" w:rsidRDefault="0077769E" w:rsidP="004E527E">
            <w:pPr>
              <w:spacing w:after="0"/>
              <w:jc w:val="center"/>
              <w:rPr>
                <w:rFonts w:ascii="等线" w:eastAsia="等线" w:hAnsi="等线" w:cs="宋体"/>
                <w:color w:val="305496"/>
                <w:szCs w:val="22"/>
                <w:lang w:val="en-US" w:eastAsia="zh-CN"/>
              </w:rPr>
            </w:pPr>
            <w:r>
              <w:rPr>
                <w:rFonts w:ascii="等线" w:eastAsia="等线" w:hAnsi="等线" w:cs="宋体"/>
                <w:color w:val="305496"/>
                <w:szCs w:val="22"/>
                <w:lang w:val="en-US" w:eastAsia="zh-CN"/>
              </w:rPr>
              <w:t xml:space="preserve">24, </w:t>
            </w:r>
            <w:r w:rsidRPr="00172B65">
              <w:rPr>
                <w:rFonts w:ascii="等线" w:eastAsia="等线" w:hAnsi="等线" w:cs="宋体" w:hint="eastAsia"/>
                <w:color w:val="305496"/>
                <w:szCs w:val="22"/>
                <w:lang w:val="en-US" w:eastAsia="zh-CN"/>
              </w:rPr>
              <w:t>48</w:t>
            </w:r>
          </w:p>
        </w:tc>
      </w:tr>
      <w:tr w:rsidR="0077769E" w:rsidRPr="00172B65" w14:paraId="790DEDB8" w14:textId="77777777" w:rsidTr="004E527E">
        <w:trPr>
          <w:trHeight w:val="285"/>
          <w:jc w:val="center"/>
        </w:trPr>
        <w:tc>
          <w:tcPr>
            <w:tcW w:w="3820" w:type="dxa"/>
            <w:tcBorders>
              <w:top w:val="nil"/>
              <w:left w:val="nil"/>
              <w:bottom w:val="single" w:sz="4" w:space="0" w:color="4472C4"/>
              <w:right w:val="nil"/>
            </w:tcBorders>
            <w:shd w:val="clear" w:color="D9E1F2" w:fill="D9E1F2"/>
            <w:hideMark/>
          </w:tcPr>
          <w:p w14:paraId="057E9415"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Propagation condition</w:t>
            </w:r>
          </w:p>
        </w:tc>
        <w:tc>
          <w:tcPr>
            <w:tcW w:w="2920" w:type="dxa"/>
            <w:tcBorders>
              <w:top w:val="nil"/>
              <w:left w:val="nil"/>
              <w:bottom w:val="single" w:sz="4" w:space="0" w:color="4472C4"/>
              <w:right w:val="nil"/>
            </w:tcBorders>
            <w:shd w:val="clear" w:color="D9E1F2" w:fill="D9E1F2"/>
            <w:vAlign w:val="center"/>
            <w:hideMark/>
          </w:tcPr>
          <w:p w14:paraId="640398E8"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AWGN</w:t>
            </w:r>
          </w:p>
        </w:tc>
      </w:tr>
    </w:tbl>
    <w:p w14:paraId="2665AC33" w14:textId="77777777" w:rsidR="0077769E" w:rsidRDefault="0077769E" w:rsidP="0077769E">
      <w:pPr>
        <w:spacing w:before="120" w:after="120"/>
        <w:rPr>
          <w:lang w:val="en-US" w:eastAsia="zh-CN"/>
        </w:rPr>
      </w:pPr>
    </w:p>
    <w:p w14:paraId="258BD9D9" w14:textId="77777777" w:rsidR="0077769E" w:rsidRPr="00172B65" w:rsidRDefault="0077769E" w:rsidP="0077769E">
      <w:pPr>
        <w:spacing w:before="120" w:after="120"/>
        <w:jc w:val="center"/>
        <w:rPr>
          <w:b/>
          <w:lang w:val="en-US" w:eastAsia="zh-CN"/>
        </w:rPr>
      </w:pPr>
      <w:r w:rsidRPr="00182606">
        <w:rPr>
          <w:rFonts w:hint="eastAsia"/>
          <w:b/>
          <w:lang w:val="en-US" w:eastAsia="zh-CN"/>
        </w:rPr>
        <w:t>T</w:t>
      </w:r>
      <w:r w:rsidRPr="00182606">
        <w:rPr>
          <w:b/>
          <w:lang w:val="en-US" w:eastAsia="zh-CN"/>
        </w:rPr>
        <w:t>able A-</w:t>
      </w:r>
      <w:r>
        <w:rPr>
          <w:b/>
          <w:lang w:val="en-US" w:eastAsia="zh-CN"/>
        </w:rPr>
        <w:t>4</w:t>
      </w:r>
      <w:r w:rsidRPr="00182606">
        <w:rPr>
          <w:b/>
          <w:lang w:val="en-US" w:eastAsia="zh-CN"/>
        </w:rPr>
        <w:t>: simulation assumption for L1-</w:t>
      </w:r>
      <w:r>
        <w:rPr>
          <w:b/>
          <w:lang w:val="en-US" w:eastAsia="zh-CN"/>
        </w:rPr>
        <w:t xml:space="preserve">SINR with </w:t>
      </w:r>
      <w:r w:rsidRPr="00172B65">
        <w:rPr>
          <w:b/>
          <w:lang w:val="en-US" w:eastAsia="zh-CN"/>
        </w:rPr>
        <w:t>SSB-based CMR + ZP-IMR</w:t>
      </w:r>
      <w:r>
        <w:rPr>
          <w:b/>
          <w:lang w:val="en-US" w:eastAsia="zh-CN"/>
        </w:rPr>
        <w:t xml:space="preserve"> (Case 2A)</w:t>
      </w:r>
    </w:p>
    <w:tbl>
      <w:tblPr>
        <w:tblW w:w="6740" w:type="dxa"/>
        <w:jc w:val="center"/>
        <w:tblLook w:val="04A0" w:firstRow="1" w:lastRow="0" w:firstColumn="1" w:lastColumn="0" w:noHBand="0" w:noVBand="1"/>
      </w:tblPr>
      <w:tblGrid>
        <w:gridCol w:w="3820"/>
        <w:gridCol w:w="2920"/>
      </w:tblGrid>
      <w:tr w:rsidR="0077769E" w:rsidRPr="00172B65" w14:paraId="199C9770" w14:textId="77777777" w:rsidTr="004E527E">
        <w:trPr>
          <w:trHeight w:val="285"/>
          <w:jc w:val="center"/>
        </w:trPr>
        <w:tc>
          <w:tcPr>
            <w:tcW w:w="3820" w:type="dxa"/>
            <w:tcBorders>
              <w:top w:val="single" w:sz="4" w:space="0" w:color="4472C4"/>
              <w:left w:val="nil"/>
              <w:bottom w:val="single" w:sz="4" w:space="0" w:color="4472C4"/>
              <w:right w:val="nil"/>
            </w:tcBorders>
            <w:shd w:val="clear" w:color="auto" w:fill="auto"/>
            <w:hideMark/>
          </w:tcPr>
          <w:p w14:paraId="013131F4" w14:textId="77777777" w:rsidR="0077769E" w:rsidRPr="00172B65" w:rsidRDefault="0077769E" w:rsidP="004E527E">
            <w:pPr>
              <w:spacing w:after="0"/>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57560221" w14:textId="77777777" w:rsidR="0077769E" w:rsidRPr="00172B65" w:rsidRDefault="0077769E" w:rsidP="004E527E">
            <w:pPr>
              <w:spacing w:after="0"/>
              <w:jc w:val="center"/>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Values</w:t>
            </w:r>
          </w:p>
        </w:tc>
      </w:tr>
      <w:tr w:rsidR="0077769E" w:rsidRPr="00172B65" w14:paraId="4BA861A9" w14:textId="77777777" w:rsidTr="004E527E">
        <w:trPr>
          <w:trHeight w:val="570"/>
          <w:jc w:val="center"/>
        </w:trPr>
        <w:tc>
          <w:tcPr>
            <w:tcW w:w="3820" w:type="dxa"/>
            <w:tcBorders>
              <w:top w:val="nil"/>
              <w:left w:val="nil"/>
              <w:bottom w:val="nil"/>
              <w:right w:val="nil"/>
            </w:tcBorders>
            <w:shd w:val="clear" w:color="D9E1F2" w:fill="D9E1F2"/>
            <w:hideMark/>
          </w:tcPr>
          <w:p w14:paraId="276A74C3"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SCS</w:t>
            </w:r>
          </w:p>
        </w:tc>
        <w:tc>
          <w:tcPr>
            <w:tcW w:w="2920" w:type="dxa"/>
            <w:tcBorders>
              <w:top w:val="nil"/>
              <w:left w:val="nil"/>
              <w:bottom w:val="nil"/>
              <w:right w:val="nil"/>
            </w:tcBorders>
            <w:shd w:val="clear" w:color="D9E1F2" w:fill="D9E1F2"/>
            <w:vAlign w:val="center"/>
            <w:hideMark/>
          </w:tcPr>
          <w:p w14:paraId="3A0E24D9"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 xml:space="preserve">15kHz (FR1), 30kHz (FR1), 120kHz (FR2) </w:t>
            </w:r>
          </w:p>
        </w:tc>
      </w:tr>
      <w:tr w:rsidR="0077769E" w:rsidRPr="00172B65" w14:paraId="1126BAEF" w14:textId="77777777" w:rsidTr="004E527E">
        <w:trPr>
          <w:trHeight w:val="285"/>
          <w:jc w:val="center"/>
        </w:trPr>
        <w:tc>
          <w:tcPr>
            <w:tcW w:w="3820" w:type="dxa"/>
            <w:tcBorders>
              <w:top w:val="nil"/>
              <w:left w:val="nil"/>
              <w:bottom w:val="nil"/>
              <w:right w:val="nil"/>
            </w:tcBorders>
            <w:shd w:val="clear" w:color="auto" w:fill="auto"/>
            <w:hideMark/>
          </w:tcPr>
          <w:p w14:paraId="15B77F84"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3BA3ACBE"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SSB</w:t>
            </w:r>
          </w:p>
        </w:tc>
      </w:tr>
      <w:tr w:rsidR="0077769E" w:rsidRPr="00172B65" w14:paraId="6C6797FA" w14:textId="77777777" w:rsidTr="004E527E">
        <w:trPr>
          <w:trHeight w:val="570"/>
          <w:jc w:val="center"/>
        </w:trPr>
        <w:tc>
          <w:tcPr>
            <w:tcW w:w="3820" w:type="dxa"/>
            <w:tcBorders>
              <w:top w:val="nil"/>
              <w:left w:val="nil"/>
              <w:bottom w:val="nil"/>
              <w:right w:val="nil"/>
            </w:tcBorders>
            <w:shd w:val="clear" w:color="D9E1F2" w:fill="D9E1F2"/>
            <w:hideMark/>
          </w:tcPr>
          <w:p w14:paraId="15DE285C"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06BF1A7B"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CSI-RS</w:t>
            </w:r>
          </w:p>
        </w:tc>
      </w:tr>
      <w:tr w:rsidR="0077769E" w:rsidRPr="00172B65" w14:paraId="11F5029E" w14:textId="77777777" w:rsidTr="004E527E">
        <w:trPr>
          <w:trHeight w:val="570"/>
          <w:jc w:val="center"/>
        </w:trPr>
        <w:tc>
          <w:tcPr>
            <w:tcW w:w="3820" w:type="dxa"/>
            <w:tcBorders>
              <w:top w:val="nil"/>
              <w:left w:val="nil"/>
              <w:bottom w:val="nil"/>
              <w:right w:val="nil"/>
            </w:tcBorders>
            <w:shd w:val="clear" w:color="auto" w:fill="auto"/>
            <w:hideMark/>
          </w:tcPr>
          <w:p w14:paraId="5D3E53F8"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Periodicity</w:t>
            </w:r>
          </w:p>
        </w:tc>
        <w:tc>
          <w:tcPr>
            <w:tcW w:w="2920" w:type="dxa"/>
            <w:tcBorders>
              <w:top w:val="nil"/>
              <w:left w:val="nil"/>
              <w:bottom w:val="nil"/>
              <w:right w:val="nil"/>
            </w:tcBorders>
            <w:shd w:val="clear" w:color="auto" w:fill="auto"/>
            <w:vAlign w:val="center"/>
            <w:hideMark/>
          </w:tcPr>
          <w:p w14:paraId="3B283E91"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CMR Periodicity = IMR Periodicity</w:t>
            </w:r>
          </w:p>
        </w:tc>
      </w:tr>
      <w:tr w:rsidR="0077769E" w:rsidRPr="00172B65" w14:paraId="1B61EFA6" w14:textId="77777777" w:rsidTr="004E527E">
        <w:trPr>
          <w:trHeight w:val="285"/>
          <w:jc w:val="center"/>
        </w:trPr>
        <w:tc>
          <w:tcPr>
            <w:tcW w:w="3820" w:type="dxa"/>
            <w:tcBorders>
              <w:top w:val="nil"/>
              <w:left w:val="nil"/>
              <w:bottom w:val="nil"/>
              <w:right w:val="nil"/>
            </w:tcBorders>
            <w:shd w:val="clear" w:color="D9E1F2" w:fill="D9E1F2"/>
            <w:hideMark/>
          </w:tcPr>
          <w:p w14:paraId="7F7214E0"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Ideal SINR</w:t>
            </w:r>
          </w:p>
        </w:tc>
        <w:tc>
          <w:tcPr>
            <w:tcW w:w="2920" w:type="dxa"/>
            <w:tcBorders>
              <w:top w:val="nil"/>
              <w:left w:val="nil"/>
              <w:bottom w:val="nil"/>
              <w:right w:val="nil"/>
            </w:tcBorders>
            <w:shd w:val="clear" w:color="D9E1F2" w:fill="D9E1F2"/>
            <w:vAlign w:val="center"/>
            <w:hideMark/>
          </w:tcPr>
          <w:p w14:paraId="5697DF64"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-3dB</w:t>
            </w:r>
          </w:p>
        </w:tc>
      </w:tr>
      <w:tr w:rsidR="0077769E" w:rsidRPr="00172B65" w14:paraId="309F0E45" w14:textId="77777777" w:rsidTr="004E527E">
        <w:trPr>
          <w:trHeight w:val="285"/>
          <w:jc w:val="center"/>
        </w:trPr>
        <w:tc>
          <w:tcPr>
            <w:tcW w:w="3820" w:type="dxa"/>
            <w:tcBorders>
              <w:top w:val="nil"/>
              <w:left w:val="nil"/>
              <w:bottom w:val="nil"/>
              <w:right w:val="nil"/>
            </w:tcBorders>
            <w:shd w:val="clear" w:color="auto" w:fill="auto"/>
            <w:hideMark/>
          </w:tcPr>
          <w:p w14:paraId="1733717F"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2B95E5D6"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-3dB</w:t>
            </w:r>
          </w:p>
        </w:tc>
      </w:tr>
      <w:tr w:rsidR="0077769E" w:rsidRPr="00172B65" w14:paraId="2C7C5BC9" w14:textId="77777777" w:rsidTr="004E527E">
        <w:trPr>
          <w:trHeight w:val="285"/>
          <w:jc w:val="center"/>
        </w:trPr>
        <w:tc>
          <w:tcPr>
            <w:tcW w:w="3820" w:type="dxa"/>
            <w:tcBorders>
              <w:top w:val="nil"/>
              <w:left w:val="nil"/>
              <w:bottom w:val="nil"/>
              <w:right w:val="nil"/>
            </w:tcBorders>
            <w:shd w:val="clear" w:color="D9E1F2" w:fill="D9E1F2"/>
            <w:hideMark/>
          </w:tcPr>
          <w:p w14:paraId="60F34A80"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Side condition (SNR) on IMR</w:t>
            </w:r>
          </w:p>
        </w:tc>
        <w:tc>
          <w:tcPr>
            <w:tcW w:w="2920" w:type="dxa"/>
            <w:tcBorders>
              <w:top w:val="nil"/>
              <w:left w:val="nil"/>
              <w:bottom w:val="nil"/>
              <w:right w:val="nil"/>
            </w:tcBorders>
            <w:shd w:val="clear" w:color="D9E1F2" w:fill="D9E1F2"/>
            <w:vAlign w:val="center"/>
            <w:hideMark/>
          </w:tcPr>
          <w:p w14:paraId="707DFDBE"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N/A (only AWGN noise)</w:t>
            </w:r>
          </w:p>
        </w:tc>
      </w:tr>
      <w:tr w:rsidR="0077769E" w:rsidRPr="00172B65" w14:paraId="61C9EF2F" w14:textId="77777777" w:rsidTr="004E527E">
        <w:trPr>
          <w:trHeight w:val="285"/>
          <w:jc w:val="center"/>
        </w:trPr>
        <w:tc>
          <w:tcPr>
            <w:tcW w:w="3820" w:type="dxa"/>
            <w:tcBorders>
              <w:top w:val="nil"/>
              <w:left w:val="nil"/>
              <w:bottom w:val="nil"/>
              <w:right w:val="nil"/>
            </w:tcBorders>
            <w:shd w:val="clear" w:color="auto" w:fill="auto"/>
            <w:hideMark/>
          </w:tcPr>
          <w:p w14:paraId="39D9E7F1"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Density (D) for IMR</w:t>
            </w:r>
          </w:p>
        </w:tc>
        <w:tc>
          <w:tcPr>
            <w:tcW w:w="2920" w:type="dxa"/>
            <w:tcBorders>
              <w:top w:val="nil"/>
              <w:left w:val="nil"/>
              <w:bottom w:val="nil"/>
              <w:right w:val="nil"/>
            </w:tcBorders>
            <w:shd w:val="clear" w:color="auto" w:fill="auto"/>
            <w:vAlign w:val="center"/>
            <w:hideMark/>
          </w:tcPr>
          <w:p w14:paraId="77A3CBAF"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w:t>
            </w:r>
          </w:p>
        </w:tc>
      </w:tr>
      <w:tr w:rsidR="0077769E" w:rsidRPr="00172B65" w14:paraId="319DDF6D" w14:textId="77777777" w:rsidTr="004E527E">
        <w:trPr>
          <w:trHeight w:val="285"/>
          <w:jc w:val="center"/>
        </w:trPr>
        <w:tc>
          <w:tcPr>
            <w:tcW w:w="3820" w:type="dxa"/>
            <w:tcBorders>
              <w:top w:val="nil"/>
              <w:left w:val="nil"/>
              <w:bottom w:val="nil"/>
              <w:right w:val="nil"/>
            </w:tcBorders>
            <w:shd w:val="clear" w:color="D9E1F2" w:fill="D9E1F2"/>
            <w:hideMark/>
          </w:tcPr>
          <w:p w14:paraId="1AE9CC99"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samples (M) for IMR/CMR</w:t>
            </w:r>
          </w:p>
        </w:tc>
        <w:tc>
          <w:tcPr>
            <w:tcW w:w="2920" w:type="dxa"/>
            <w:tcBorders>
              <w:top w:val="nil"/>
              <w:left w:val="nil"/>
              <w:bottom w:val="nil"/>
              <w:right w:val="nil"/>
            </w:tcBorders>
            <w:shd w:val="clear" w:color="D9E1F2" w:fill="D9E1F2"/>
            <w:vAlign w:val="center"/>
            <w:hideMark/>
          </w:tcPr>
          <w:p w14:paraId="165AB9FD"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1</w:t>
            </w:r>
          </w:p>
        </w:tc>
      </w:tr>
      <w:tr w:rsidR="0077769E" w:rsidRPr="00172B65" w14:paraId="641732D0" w14:textId="77777777" w:rsidTr="004E527E">
        <w:trPr>
          <w:trHeight w:val="285"/>
          <w:jc w:val="center"/>
        </w:trPr>
        <w:tc>
          <w:tcPr>
            <w:tcW w:w="3820" w:type="dxa"/>
            <w:tcBorders>
              <w:top w:val="nil"/>
              <w:left w:val="nil"/>
              <w:bottom w:val="nil"/>
              <w:right w:val="nil"/>
            </w:tcBorders>
            <w:shd w:val="clear" w:color="auto" w:fill="auto"/>
            <w:hideMark/>
          </w:tcPr>
          <w:p w14:paraId="10911B23"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PRBs for IMR</w:t>
            </w:r>
          </w:p>
        </w:tc>
        <w:tc>
          <w:tcPr>
            <w:tcW w:w="2920" w:type="dxa"/>
            <w:tcBorders>
              <w:top w:val="nil"/>
              <w:left w:val="nil"/>
              <w:bottom w:val="nil"/>
              <w:right w:val="nil"/>
            </w:tcBorders>
            <w:shd w:val="clear" w:color="auto" w:fill="auto"/>
            <w:vAlign w:val="center"/>
            <w:hideMark/>
          </w:tcPr>
          <w:p w14:paraId="29CACC95" w14:textId="77777777" w:rsidR="0077769E" w:rsidRPr="00172B65" w:rsidRDefault="0077769E" w:rsidP="004E527E">
            <w:pPr>
              <w:spacing w:after="0"/>
              <w:jc w:val="center"/>
              <w:rPr>
                <w:rFonts w:ascii="等线" w:eastAsia="等线" w:hAnsi="等线" w:cs="宋体"/>
                <w:color w:val="305496"/>
                <w:szCs w:val="22"/>
                <w:lang w:val="en-US" w:eastAsia="zh-CN"/>
              </w:rPr>
            </w:pPr>
            <w:r>
              <w:rPr>
                <w:rFonts w:ascii="等线" w:eastAsia="等线" w:hAnsi="等线" w:cs="宋体"/>
                <w:color w:val="305496"/>
                <w:szCs w:val="22"/>
                <w:lang w:val="en-US" w:eastAsia="zh-CN"/>
              </w:rPr>
              <w:t xml:space="preserve">24, </w:t>
            </w:r>
            <w:r w:rsidRPr="00172B65">
              <w:rPr>
                <w:rFonts w:ascii="等线" w:eastAsia="等线" w:hAnsi="等线" w:cs="宋体" w:hint="eastAsia"/>
                <w:color w:val="305496"/>
                <w:szCs w:val="22"/>
                <w:lang w:val="en-US" w:eastAsia="zh-CN"/>
              </w:rPr>
              <w:t>48</w:t>
            </w:r>
          </w:p>
        </w:tc>
      </w:tr>
      <w:tr w:rsidR="0077769E" w:rsidRPr="00172B65" w14:paraId="18B69ECB" w14:textId="77777777" w:rsidTr="004E527E">
        <w:trPr>
          <w:trHeight w:val="285"/>
          <w:jc w:val="center"/>
        </w:trPr>
        <w:tc>
          <w:tcPr>
            <w:tcW w:w="3820" w:type="dxa"/>
            <w:tcBorders>
              <w:top w:val="nil"/>
              <w:left w:val="nil"/>
              <w:bottom w:val="single" w:sz="4" w:space="0" w:color="4472C4"/>
              <w:right w:val="nil"/>
            </w:tcBorders>
            <w:shd w:val="clear" w:color="D9E1F2" w:fill="D9E1F2"/>
            <w:hideMark/>
          </w:tcPr>
          <w:p w14:paraId="690548BA"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Propagation condition</w:t>
            </w:r>
          </w:p>
        </w:tc>
        <w:tc>
          <w:tcPr>
            <w:tcW w:w="2920" w:type="dxa"/>
            <w:tcBorders>
              <w:top w:val="nil"/>
              <w:left w:val="nil"/>
              <w:bottom w:val="single" w:sz="4" w:space="0" w:color="4472C4"/>
              <w:right w:val="nil"/>
            </w:tcBorders>
            <w:shd w:val="clear" w:color="D9E1F2" w:fill="D9E1F2"/>
            <w:vAlign w:val="center"/>
            <w:hideMark/>
          </w:tcPr>
          <w:p w14:paraId="0AC3E862"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AWGN</w:t>
            </w:r>
          </w:p>
        </w:tc>
      </w:tr>
    </w:tbl>
    <w:p w14:paraId="30F68526" w14:textId="77777777" w:rsidR="0077769E" w:rsidRDefault="0077769E" w:rsidP="0077769E">
      <w:pPr>
        <w:spacing w:before="120" w:after="120"/>
        <w:rPr>
          <w:lang w:val="en-US" w:eastAsia="zh-CN"/>
        </w:rPr>
      </w:pPr>
    </w:p>
    <w:p w14:paraId="7C5ECD81" w14:textId="77777777" w:rsidR="0077769E" w:rsidRPr="00172B65" w:rsidRDefault="0077769E" w:rsidP="0077769E">
      <w:pPr>
        <w:spacing w:before="120" w:after="120"/>
        <w:jc w:val="center"/>
        <w:rPr>
          <w:b/>
          <w:lang w:val="en-US" w:eastAsia="zh-CN"/>
        </w:rPr>
      </w:pPr>
      <w:r w:rsidRPr="00182606">
        <w:rPr>
          <w:rFonts w:hint="eastAsia"/>
          <w:b/>
          <w:lang w:val="en-US" w:eastAsia="zh-CN"/>
        </w:rPr>
        <w:t>T</w:t>
      </w:r>
      <w:r w:rsidRPr="00182606">
        <w:rPr>
          <w:b/>
          <w:lang w:val="en-US" w:eastAsia="zh-CN"/>
        </w:rPr>
        <w:t>able A-</w:t>
      </w:r>
      <w:r>
        <w:rPr>
          <w:b/>
          <w:lang w:val="en-US" w:eastAsia="zh-CN"/>
        </w:rPr>
        <w:t>5</w:t>
      </w:r>
      <w:r w:rsidRPr="00182606">
        <w:rPr>
          <w:b/>
          <w:lang w:val="en-US" w:eastAsia="zh-CN"/>
        </w:rPr>
        <w:t>: simulation assumption for L1-</w:t>
      </w:r>
      <w:r>
        <w:rPr>
          <w:b/>
          <w:lang w:val="en-US" w:eastAsia="zh-CN"/>
        </w:rPr>
        <w:t xml:space="preserve">SINR with CSI-RS </w:t>
      </w:r>
      <w:r w:rsidRPr="00172B65">
        <w:rPr>
          <w:b/>
          <w:lang w:val="en-US" w:eastAsia="zh-CN"/>
        </w:rPr>
        <w:t>based CMR + NZP-IMR</w:t>
      </w:r>
      <w:r>
        <w:rPr>
          <w:b/>
          <w:lang w:val="en-US" w:eastAsia="zh-CN"/>
        </w:rPr>
        <w:t xml:space="preserve"> (Case 2D)</w:t>
      </w:r>
    </w:p>
    <w:tbl>
      <w:tblPr>
        <w:tblW w:w="6740" w:type="dxa"/>
        <w:jc w:val="center"/>
        <w:tblLook w:val="04A0" w:firstRow="1" w:lastRow="0" w:firstColumn="1" w:lastColumn="0" w:noHBand="0" w:noVBand="1"/>
      </w:tblPr>
      <w:tblGrid>
        <w:gridCol w:w="3820"/>
        <w:gridCol w:w="2920"/>
      </w:tblGrid>
      <w:tr w:rsidR="0077769E" w:rsidRPr="00172B65" w14:paraId="5E3029DD" w14:textId="77777777" w:rsidTr="004E527E">
        <w:trPr>
          <w:trHeight w:val="285"/>
          <w:jc w:val="center"/>
        </w:trPr>
        <w:tc>
          <w:tcPr>
            <w:tcW w:w="3820" w:type="dxa"/>
            <w:tcBorders>
              <w:top w:val="single" w:sz="4" w:space="0" w:color="4472C4"/>
              <w:left w:val="nil"/>
              <w:bottom w:val="single" w:sz="4" w:space="0" w:color="4472C4"/>
              <w:right w:val="nil"/>
            </w:tcBorders>
            <w:shd w:val="clear" w:color="auto" w:fill="auto"/>
            <w:hideMark/>
          </w:tcPr>
          <w:p w14:paraId="5BFED1BC" w14:textId="77777777" w:rsidR="0077769E" w:rsidRPr="00172B65" w:rsidRDefault="0077769E" w:rsidP="004E527E">
            <w:pPr>
              <w:spacing w:after="0"/>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59C10D82" w14:textId="77777777" w:rsidR="0077769E" w:rsidRPr="00172B65" w:rsidRDefault="0077769E" w:rsidP="004E527E">
            <w:pPr>
              <w:spacing w:after="0"/>
              <w:jc w:val="center"/>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Values</w:t>
            </w:r>
          </w:p>
        </w:tc>
      </w:tr>
      <w:tr w:rsidR="0077769E" w:rsidRPr="00172B65" w14:paraId="63B60528" w14:textId="77777777" w:rsidTr="004E527E">
        <w:trPr>
          <w:trHeight w:val="570"/>
          <w:jc w:val="center"/>
        </w:trPr>
        <w:tc>
          <w:tcPr>
            <w:tcW w:w="3820" w:type="dxa"/>
            <w:tcBorders>
              <w:top w:val="nil"/>
              <w:left w:val="nil"/>
              <w:bottom w:val="nil"/>
              <w:right w:val="nil"/>
            </w:tcBorders>
            <w:shd w:val="clear" w:color="D9E1F2" w:fill="D9E1F2"/>
            <w:hideMark/>
          </w:tcPr>
          <w:p w14:paraId="78C2E3DD"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SCS</w:t>
            </w:r>
          </w:p>
        </w:tc>
        <w:tc>
          <w:tcPr>
            <w:tcW w:w="2920" w:type="dxa"/>
            <w:tcBorders>
              <w:top w:val="nil"/>
              <w:left w:val="nil"/>
              <w:bottom w:val="nil"/>
              <w:right w:val="nil"/>
            </w:tcBorders>
            <w:shd w:val="clear" w:color="D9E1F2" w:fill="D9E1F2"/>
            <w:vAlign w:val="center"/>
            <w:hideMark/>
          </w:tcPr>
          <w:p w14:paraId="67AC9AA8"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 xml:space="preserve">15kHz (FR1), 30kHz (FR1), 120kHz (FR2) </w:t>
            </w:r>
          </w:p>
        </w:tc>
      </w:tr>
      <w:tr w:rsidR="0077769E" w:rsidRPr="00172B65" w14:paraId="23D9B136" w14:textId="77777777" w:rsidTr="004E527E">
        <w:trPr>
          <w:trHeight w:val="285"/>
          <w:jc w:val="center"/>
        </w:trPr>
        <w:tc>
          <w:tcPr>
            <w:tcW w:w="3820" w:type="dxa"/>
            <w:tcBorders>
              <w:top w:val="nil"/>
              <w:left w:val="nil"/>
              <w:bottom w:val="nil"/>
              <w:right w:val="nil"/>
            </w:tcBorders>
            <w:shd w:val="clear" w:color="auto" w:fill="auto"/>
            <w:hideMark/>
          </w:tcPr>
          <w:p w14:paraId="58F0BF79"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26EE6D09"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CSI-RS</w:t>
            </w:r>
          </w:p>
        </w:tc>
      </w:tr>
      <w:tr w:rsidR="0077769E" w:rsidRPr="00172B65" w14:paraId="1BF39F82" w14:textId="77777777" w:rsidTr="004E527E">
        <w:trPr>
          <w:trHeight w:val="570"/>
          <w:jc w:val="center"/>
        </w:trPr>
        <w:tc>
          <w:tcPr>
            <w:tcW w:w="3820" w:type="dxa"/>
            <w:tcBorders>
              <w:top w:val="nil"/>
              <w:left w:val="nil"/>
              <w:bottom w:val="nil"/>
              <w:right w:val="nil"/>
            </w:tcBorders>
            <w:shd w:val="clear" w:color="D9E1F2" w:fill="D9E1F2"/>
            <w:hideMark/>
          </w:tcPr>
          <w:p w14:paraId="71702E45"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77ABFC1B"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CSI-RS</w:t>
            </w:r>
          </w:p>
        </w:tc>
      </w:tr>
      <w:tr w:rsidR="0077769E" w:rsidRPr="00172B65" w14:paraId="574049FA" w14:textId="77777777" w:rsidTr="004E527E">
        <w:trPr>
          <w:trHeight w:val="570"/>
          <w:jc w:val="center"/>
        </w:trPr>
        <w:tc>
          <w:tcPr>
            <w:tcW w:w="3820" w:type="dxa"/>
            <w:tcBorders>
              <w:top w:val="nil"/>
              <w:left w:val="nil"/>
              <w:bottom w:val="nil"/>
              <w:right w:val="nil"/>
            </w:tcBorders>
            <w:shd w:val="clear" w:color="auto" w:fill="auto"/>
            <w:hideMark/>
          </w:tcPr>
          <w:p w14:paraId="6C3AEFE7"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Periodicity</w:t>
            </w:r>
          </w:p>
        </w:tc>
        <w:tc>
          <w:tcPr>
            <w:tcW w:w="2920" w:type="dxa"/>
            <w:tcBorders>
              <w:top w:val="nil"/>
              <w:left w:val="nil"/>
              <w:bottom w:val="nil"/>
              <w:right w:val="nil"/>
            </w:tcBorders>
            <w:shd w:val="clear" w:color="auto" w:fill="auto"/>
            <w:vAlign w:val="center"/>
            <w:hideMark/>
          </w:tcPr>
          <w:p w14:paraId="2C125B2B"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CMR Periodicity = IMR Periodicity</w:t>
            </w:r>
          </w:p>
        </w:tc>
      </w:tr>
      <w:tr w:rsidR="0077769E" w:rsidRPr="00172B65" w14:paraId="12C8434D" w14:textId="77777777" w:rsidTr="004E527E">
        <w:trPr>
          <w:trHeight w:val="285"/>
          <w:jc w:val="center"/>
        </w:trPr>
        <w:tc>
          <w:tcPr>
            <w:tcW w:w="3820" w:type="dxa"/>
            <w:tcBorders>
              <w:top w:val="nil"/>
              <w:left w:val="nil"/>
              <w:bottom w:val="nil"/>
              <w:right w:val="nil"/>
            </w:tcBorders>
            <w:shd w:val="clear" w:color="D9E1F2" w:fill="D9E1F2"/>
            <w:hideMark/>
          </w:tcPr>
          <w:p w14:paraId="5862CEFD"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Ideal SINR</w:t>
            </w:r>
          </w:p>
        </w:tc>
        <w:tc>
          <w:tcPr>
            <w:tcW w:w="2920" w:type="dxa"/>
            <w:tcBorders>
              <w:top w:val="nil"/>
              <w:left w:val="nil"/>
              <w:bottom w:val="nil"/>
              <w:right w:val="nil"/>
            </w:tcBorders>
            <w:shd w:val="clear" w:color="D9E1F2" w:fill="D9E1F2"/>
            <w:vAlign w:val="center"/>
            <w:hideMark/>
          </w:tcPr>
          <w:p w14:paraId="61ABB193"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-3dB</w:t>
            </w:r>
          </w:p>
        </w:tc>
      </w:tr>
      <w:tr w:rsidR="0077769E" w:rsidRPr="00172B65" w14:paraId="3C149BCA" w14:textId="77777777" w:rsidTr="004E527E">
        <w:trPr>
          <w:trHeight w:val="570"/>
          <w:jc w:val="center"/>
        </w:trPr>
        <w:tc>
          <w:tcPr>
            <w:tcW w:w="3820" w:type="dxa"/>
            <w:tcBorders>
              <w:top w:val="nil"/>
              <w:left w:val="nil"/>
              <w:bottom w:val="nil"/>
              <w:right w:val="nil"/>
            </w:tcBorders>
            <w:shd w:val="clear" w:color="auto" w:fill="auto"/>
            <w:hideMark/>
          </w:tcPr>
          <w:p w14:paraId="27CA8DDB"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lastRenderedPageBreak/>
              <w:t>Side condition (SNR) on CMR</w:t>
            </w:r>
          </w:p>
        </w:tc>
        <w:tc>
          <w:tcPr>
            <w:tcW w:w="2920" w:type="dxa"/>
            <w:tcBorders>
              <w:top w:val="nil"/>
              <w:left w:val="nil"/>
              <w:bottom w:val="nil"/>
              <w:right w:val="nil"/>
            </w:tcBorders>
            <w:shd w:val="clear" w:color="auto" w:fill="auto"/>
            <w:vAlign w:val="center"/>
            <w:hideMark/>
          </w:tcPr>
          <w:p w14:paraId="20B0DCD5"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0dB</w:t>
            </w:r>
          </w:p>
        </w:tc>
      </w:tr>
      <w:tr w:rsidR="0077769E" w:rsidRPr="00172B65" w14:paraId="2EEED7C7" w14:textId="77777777" w:rsidTr="004E527E">
        <w:trPr>
          <w:trHeight w:val="570"/>
          <w:jc w:val="center"/>
        </w:trPr>
        <w:tc>
          <w:tcPr>
            <w:tcW w:w="3820" w:type="dxa"/>
            <w:tcBorders>
              <w:top w:val="nil"/>
              <w:left w:val="nil"/>
              <w:bottom w:val="nil"/>
              <w:right w:val="nil"/>
            </w:tcBorders>
            <w:shd w:val="clear" w:color="D9E1F2" w:fill="D9E1F2"/>
            <w:hideMark/>
          </w:tcPr>
          <w:p w14:paraId="7DA96800"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Side condition (SNR) on IMR</w:t>
            </w:r>
          </w:p>
        </w:tc>
        <w:tc>
          <w:tcPr>
            <w:tcW w:w="2920" w:type="dxa"/>
            <w:tcBorders>
              <w:top w:val="nil"/>
              <w:left w:val="nil"/>
              <w:bottom w:val="nil"/>
              <w:right w:val="nil"/>
            </w:tcBorders>
            <w:shd w:val="clear" w:color="D9E1F2" w:fill="D9E1F2"/>
            <w:vAlign w:val="center"/>
            <w:hideMark/>
          </w:tcPr>
          <w:p w14:paraId="6707BD1C"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0dB</w:t>
            </w:r>
          </w:p>
        </w:tc>
      </w:tr>
      <w:tr w:rsidR="0077769E" w:rsidRPr="00172B65" w14:paraId="0E0B7ABF" w14:textId="77777777" w:rsidTr="004E527E">
        <w:trPr>
          <w:trHeight w:val="285"/>
          <w:jc w:val="center"/>
        </w:trPr>
        <w:tc>
          <w:tcPr>
            <w:tcW w:w="3820" w:type="dxa"/>
            <w:tcBorders>
              <w:top w:val="nil"/>
              <w:left w:val="nil"/>
              <w:bottom w:val="nil"/>
              <w:right w:val="nil"/>
            </w:tcBorders>
            <w:shd w:val="clear" w:color="auto" w:fill="auto"/>
            <w:hideMark/>
          </w:tcPr>
          <w:p w14:paraId="1BD8C9C2"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Density (D) for CMR/IMR</w:t>
            </w:r>
          </w:p>
        </w:tc>
        <w:tc>
          <w:tcPr>
            <w:tcW w:w="2920" w:type="dxa"/>
            <w:tcBorders>
              <w:top w:val="nil"/>
              <w:left w:val="nil"/>
              <w:bottom w:val="nil"/>
              <w:right w:val="nil"/>
            </w:tcBorders>
            <w:shd w:val="clear" w:color="auto" w:fill="auto"/>
            <w:vAlign w:val="center"/>
            <w:hideMark/>
          </w:tcPr>
          <w:p w14:paraId="66C0D07F"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w:t>
            </w:r>
          </w:p>
        </w:tc>
      </w:tr>
      <w:tr w:rsidR="0077769E" w:rsidRPr="00172B65" w14:paraId="38606D35" w14:textId="77777777" w:rsidTr="004E527E">
        <w:trPr>
          <w:trHeight w:val="285"/>
          <w:jc w:val="center"/>
        </w:trPr>
        <w:tc>
          <w:tcPr>
            <w:tcW w:w="3820" w:type="dxa"/>
            <w:tcBorders>
              <w:top w:val="nil"/>
              <w:left w:val="nil"/>
              <w:bottom w:val="nil"/>
              <w:right w:val="nil"/>
            </w:tcBorders>
            <w:shd w:val="clear" w:color="D9E1F2" w:fill="D9E1F2"/>
            <w:hideMark/>
          </w:tcPr>
          <w:p w14:paraId="6970A65C"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samples (M) for CMR/IMR</w:t>
            </w:r>
          </w:p>
        </w:tc>
        <w:tc>
          <w:tcPr>
            <w:tcW w:w="2920" w:type="dxa"/>
            <w:tcBorders>
              <w:top w:val="nil"/>
              <w:left w:val="nil"/>
              <w:bottom w:val="nil"/>
              <w:right w:val="nil"/>
            </w:tcBorders>
            <w:shd w:val="clear" w:color="D9E1F2" w:fill="D9E1F2"/>
            <w:vAlign w:val="center"/>
            <w:hideMark/>
          </w:tcPr>
          <w:p w14:paraId="21AB015F"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1</w:t>
            </w:r>
          </w:p>
        </w:tc>
      </w:tr>
      <w:tr w:rsidR="0077769E" w:rsidRPr="00172B65" w14:paraId="06EA1BBC" w14:textId="77777777" w:rsidTr="004E527E">
        <w:trPr>
          <w:trHeight w:val="285"/>
          <w:jc w:val="center"/>
        </w:trPr>
        <w:tc>
          <w:tcPr>
            <w:tcW w:w="3820" w:type="dxa"/>
            <w:tcBorders>
              <w:top w:val="nil"/>
              <w:left w:val="nil"/>
              <w:bottom w:val="nil"/>
              <w:right w:val="nil"/>
            </w:tcBorders>
            <w:shd w:val="clear" w:color="auto" w:fill="auto"/>
            <w:hideMark/>
          </w:tcPr>
          <w:p w14:paraId="664A5FF8"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PRBs for CMR/IMR</w:t>
            </w:r>
          </w:p>
        </w:tc>
        <w:tc>
          <w:tcPr>
            <w:tcW w:w="2920" w:type="dxa"/>
            <w:tcBorders>
              <w:top w:val="nil"/>
              <w:left w:val="nil"/>
              <w:bottom w:val="nil"/>
              <w:right w:val="nil"/>
            </w:tcBorders>
            <w:shd w:val="clear" w:color="auto" w:fill="auto"/>
            <w:vAlign w:val="center"/>
            <w:hideMark/>
          </w:tcPr>
          <w:p w14:paraId="4E50A581" w14:textId="77777777" w:rsidR="0077769E" w:rsidRPr="00172B65" w:rsidRDefault="0077769E" w:rsidP="004E527E">
            <w:pPr>
              <w:spacing w:after="0"/>
              <w:jc w:val="center"/>
              <w:rPr>
                <w:rFonts w:ascii="等线" w:eastAsia="等线" w:hAnsi="等线" w:cs="宋体"/>
                <w:color w:val="305496"/>
                <w:szCs w:val="22"/>
                <w:lang w:val="en-US" w:eastAsia="zh-CN"/>
              </w:rPr>
            </w:pPr>
            <w:r>
              <w:rPr>
                <w:rFonts w:ascii="等线" w:eastAsia="等线" w:hAnsi="等线" w:cs="宋体"/>
                <w:color w:val="305496"/>
                <w:szCs w:val="22"/>
                <w:lang w:val="en-US" w:eastAsia="zh-CN"/>
              </w:rPr>
              <w:t xml:space="preserve">24, </w:t>
            </w:r>
            <w:r w:rsidRPr="00172B65">
              <w:rPr>
                <w:rFonts w:ascii="等线" w:eastAsia="等线" w:hAnsi="等线" w:cs="宋体" w:hint="eastAsia"/>
                <w:color w:val="305496"/>
                <w:szCs w:val="22"/>
                <w:lang w:val="en-US" w:eastAsia="zh-CN"/>
              </w:rPr>
              <w:t>48</w:t>
            </w:r>
          </w:p>
        </w:tc>
      </w:tr>
      <w:tr w:rsidR="0077769E" w:rsidRPr="00172B65" w14:paraId="4413DF5F" w14:textId="77777777" w:rsidTr="004E527E">
        <w:trPr>
          <w:trHeight w:val="285"/>
          <w:jc w:val="center"/>
        </w:trPr>
        <w:tc>
          <w:tcPr>
            <w:tcW w:w="3820" w:type="dxa"/>
            <w:tcBorders>
              <w:top w:val="nil"/>
              <w:left w:val="nil"/>
              <w:bottom w:val="single" w:sz="4" w:space="0" w:color="4472C4"/>
              <w:right w:val="nil"/>
            </w:tcBorders>
            <w:shd w:val="clear" w:color="D9E1F2" w:fill="D9E1F2"/>
            <w:hideMark/>
          </w:tcPr>
          <w:p w14:paraId="5E36B4EA"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Propagation condition</w:t>
            </w:r>
          </w:p>
        </w:tc>
        <w:tc>
          <w:tcPr>
            <w:tcW w:w="2920" w:type="dxa"/>
            <w:tcBorders>
              <w:top w:val="nil"/>
              <w:left w:val="nil"/>
              <w:bottom w:val="single" w:sz="4" w:space="0" w:color="4472C4"/>
              <w:right w:val="nil"/>
            </w:tcBorders>
            <w:shd w:val="clear" w:color="D9E1F2" w:fill="D9E1F2"/>
            <w:vAlign w:val="center"/>
            <w:hideMark/>
          </w:tcPr>
          <w:p w14:paraId="73C768FE"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AWGN</w:t>
            </w:r>
          </w:p>
        </w:tc>
      </w:tr>
    </w:tbl>
    <w:p w14:paraId="496D062B" w14:textId="77777777" w:rsidR="0077769E" w:rsidRDefault="0077769E" w:rsidP="0077769E">
      <w:pPr>
        <w:spacing w:before="120" w:after="120"/>
        <w:rPr>
          <w:lang w:val="en-US" w:eastAsia="zh-CN"/>
        </w:rPr>
      </w:pPr>
    </w:p>
    <w:p w14:paraId="76928479" w14:textId="77777777" w:rsidR="0077769E" w:rsidRPr="00172B65" w:rsidRDefault="0077769E" w:rsidP="0077769E">
      <w:pPr>
        <w:spacing w:before="120" w:after="120"/>
        <w:jc w:val="center"/>
        <w:rPr>
          <w:b/>
          <w:lang w:val="en-US" w:eastAsia="zh-CN"/>
        </w:rPr>
      </w:pPr>
      <w:r w:rsidRPr="00182606">
        <w:rPr>
          <w:rFonts w:hint="eastAsia"/>
          <w:b/>
          <w:lang w:val="en-US" w:eastAsia="zh-CN"/>
        </w:rPr>
        <w:t>T</w:t>
      </w:r>
      <w:r w:rsidRPr="00182606">
        <w:rPr>
          <w:b/>
          <w:lang w:val="en-US" w:eastAsia="zh-CN"/>
        </w:rPr>
        <w:t>able A-</w:t>
      </w:r>
      <w:r>
        <w:rPr>
          <w:b/>
          <w:lang w:val="en-US" w:eastAsia="zh-CN"/>
        </w:rPr>
        <w:t>6</w:t>
      </w:r>
      <w:r w:rsidRPr="00182606">
        <w:rPr>
          <w:b/>
          <w:lang w:val="en-US" w:eastAsia="zh-CN"/>
        </w:rPr>
        <w:t>: simulation assumption for L1-</w:t>
      </w:r>
      <w:r>
        <w:rPr>
          <w:b/>
          <w:lang w:val="en-US" w:eastAsia="zh-CN"/>
        </w:rPr>
        <w:t xml:space="preserve">SINR with </w:t>
      </w:r>
      <w:r w:rsidRPr="00172B65">
        <w:rPr>
          <w:b/>
          <w:lang w:val="en-US" w:eastAsia="zh-CN"/>
        </w:rPr>
        <w:t>SSB-based CMR + ZP-IMR</w:t>
      </w:r>
      <w:r>
        <w:rPr>
          <w:b/>
          <w:lang w:val="en-US" w:eastAsia="zh-CN"/>
        </w:rPr>
        <w:t xml:space="preserve"> (Case 2B)</w:t>
      </w:r>
    </w:p>
    <w:tbl>
      <w:tblPr>
        <w:tblW w:w="6740" w:type="dxa"/>
        <w:jc w:val="center"/>
        <w:tblLook w:val="04A0" w:firstRow="1" w:lastRow="0" w:firstColumn="1" w:lastColumn="0" w:noHBand="0" w:noVBand="1"/>
      </w:tblPr>
      <w:tblGrid>
        <w:gridCol w:w="3820"/>
        <w:gridCol w:w="2920"/>
      </w:tblGrid>
      <w:tr w:rsidR="0077769E" w:rsidRPr="00172B65" w14:paraId="1F04B8A9" w14:textId="77777777" w:rsidTr="004E527E">
        <w:trPr>
          <w:trHeight w:val="285"/>
          <w:jc w:val="center"/>
        </w:trPr>
        <w:tc>
          <w:tcPr>
            <w:tcW w:w="3820" w:type="dxa"/>
            <w:tcBorders>
              <w:top w:val="single" w:sz="4" w:space="0" w:color="4472C4"/>
              <w:left w:val="nil"/>
              <w:bottom w:val="single" w:sz="4" w:space="0" w:color="4472C4"/>
              <w:right w:val="nil"/>
            </w:tcBorders>
            <w:shd w:val="clear" w:color="auto" w:fill="auto"/>
            <w:hideMark/>
          </w:tcPr>
          <w:p w14:paraId="6DF10287" w14:textId="77777777" w:rsidR="0077769E" w:rsidRPr="00172B65" w:rsidRDefault="0077769E" w:rsidP="004E527E">
            <w:pPr>
              <w:spacing w:after="0"/>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51FAD686" w14:textId="77777777" w:rsidR="0077769E" w:rsidRPr="00172B65" w:rsidRDefault="0077769E" w:rsidP="004E527E">
            <w:pPr>
              <w:spacing w:after="0"/>
              <w:jc w:val="center"/>
              <w:rPr>
                <w:rFonts w:ascii="等线" w:eastAsia="等线" w:hAnsi="等线" w:cs="宋体"/>
                <w:b/>
                <w:bCs/>
                <w:color w:val="305496"/>
                <w:szCs w:val="22"/>
                <w:lang w:val="en-US" w:eastAsia="zh-CN"/>
              </w:rPr>
            </w:pPr>
            <w:r w:rsidRPr="00172B65">
              <w:rPr>
                <w:rFonts w:ascii="等线" w:eastAsia="等线" w:hAnsi="等线" w:cs="宋体" w:hint="eastAsia"/>
                <w:b/>
                <w:bCs/>
                <w:color w:val="305496"/>
                <w:szCs w:val="22"/>
                <w:lang w:val="en-US" w:eastAsia="zh-CN"/>
              </w:rPr>
              <w:t>Values</w:t>
            </w:r>
          </w:p>
        </w:tc>
      </w:tr>
      <w:tr w:rsidR="0077769E" w:rsidRPr="00172B65" w14:paraId="1BF6430C" w14:textId="77777777" w:rsidTr="004E527E">
        <w:trPr>
          <w:trHeight w:val="570"/>
          <w:jc w:val="center"/>
        </w:trPr>
        <w:tc>
          <w:tcPr>
            <w:tcW w:w="3820" w:type="dxa"/>
            <w:tcBorders>
              <w:top w:val="nil"/>
              <w:left w:val="nil"/>
              <w:bottom w:val="nil"/>
              <w:right w:val="nil"/>
            </w:tcBorders>
            <w:shd w:val="clear" w:color="D9E1F2" w:fill="D9E1F2"/>
            <w:hideMark/>
          </w:tcPr>
          <w:p w14:paraId="132CE70A"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SCS</w:t>
            </w:r>
          </w:p>
        </w:tc>
        <w:tc>
          <w:tcPr>
            <w:tcW w:w="2920" w:type="dxa"/>
            <w:tcBorders>
              <w:top w:val="nil"/>
              <w:left w:val="nil"/>
              <w:bottom w:val="nil"/>
              <w:right w:val="nil"/>
            </w:tcBorders>
            <w:shd w:val="clear" w:color="D9E1F2" w:fill="D9E1F2"/>
            <w:vAlign w:val="center"/>
            <w:hideMark/>
          </w:tcPr>
          <w:p w14:paraId="3CA83496"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 xml:space="preserve">15kHz (FR1), 30kHz (FR1), 120kHz (FR2) </w:t>
            </w:r>
          </w:p>
        </w:tc>
      </w:tr>
      <w:tr w:rsidR="0077769E" w:rsidRPr="00172B65" w14:paraId="7FAE8A41" w14:textId="77777777" w:rsidTr="004E527E">
        <w:trPr>
          <w:trHeight w:val="285"/>
          <w:jc w:val="center"/>
        </w:trPr>
        <w:tc>
          <w:tcPr>
            <w:tcW w:w="3820" w:type="dxa"/>
            <w:tcBorders>
              <w:top w:val="nil"/>
              <w:left w:val="nil"/>
              <w:bottom w:val="nil"/>
              <w:right w:val="nil"/>
            </w:tcBorders>
            <w:shd w:val="clear" w:color="auto" w:fill="auto"/>
            <w:hideMark/>
          </w:tcPr>
          <w:p w14:paraId="5176F40E"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5B7DAEFA"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CSI-RS</w:t>
            </w:r>
          </w:p>
        </w:tc>
      </w:tr>
      <w:tr w:rsidR="0077769E" w:rsidRPr="00172B65" w14:paraId="3569AE60" w14:textId="77777777" w:rsidTr="004E527E">
        <w:trPr>
          <w:trHeight w:val="570"/>
          <w:jc w:val="center"/>
        </w:trPr>
        <w:tc>
          <w:tcPr>
            <w:tcW w:w="3820" w:type="dxa"/>
            <w:tcBorders>
              <w:top w:val="nil"/>
              <w:left w:val="nil"/>
              <w:bottom w:val="nil"/>
              <w:right w:val="nil"/>
            </w:tcBorders>
            <w:shd w:val="clear" w:color="D9E1F2" w:fill="D9E1F2"/>
            <w:hideMark/>
          </w:tcPr>
          <w:p w14:paraId="65FACCDB"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6191E777"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CSI-RS</w:t>
            </w:r>
          </w:p>
        </w:tc>
      </w:tr>
      <w:tr w:rsidR="0077769E" w:rsidRPr="00172B65" w14:paraId="343A34E7" w14:textId="77777777" w:rsidTr="004E527E">
        <w:trPr>
          <w:trHeight w:val="570"/>
          <w:jc w:val="center"/>
        </w:trPr>
        <w:tc>
          <w:tcPr>
            <w:tcW w:w="3820" w:type="dxa"/>
            <w:tcBorders>
              <w:top w:val="nil"/>
              <w:left w:val="nil"/>
              <w:bottom w:val="nil"/>
              <w:right w:val="nil"/>
            </w:tcBorders>
            <w:shd w:val="clear" w:color="auto" w:fill="auto"/>
            <w:hideMark/>
          </w:tcPr>
          <w:p w14:paraId="3253732A"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Periodicity</w:t>
            </w:r>
          </w:p>
        </w:tc>
        <w:tc>
          <w:tcPr>
            <w:tcW w:w="2920" w:type="dxa"/>
            <w:tcBorders>
              <w:top w:val="nil"/>
              <w:left w:val="nil"/>
              <w:bottom w:val="nil"/>
              <w:right w:val="nil"/>
            </w:tcBorders>
            <w:shd w:val="clear" w:color="auto" w:fill="auto"/>
            <w:vAlign w:val="center"/>
            <w:hideMark/>
          </w:tcPr>
          <w:p w14:paraId="4675E760"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CMR Periodicity = IMR Periodicity</w:t>
            </w:r>
          </w:p>
        </w:tc>
      </w:tr>
      <w:tr w:rsidR="0077769E" w:rsidRPr="00172B65" w14:paraId="5EA31DDC" w14:textId="77777777" w:rsidTr="004E527E">
        <w:trPr>
          <w:trHeight w:val="285"/>
          <w:jc w:val="center"/>
        </w:trPr>
        <w:tc>
          <w:tcPr>
            <w:tcW w:w="3820" w:type="dxa"/>
            <w:tcBorders>
              <w:top w:val="nil"/>
              <w:left w:val="nil"/>
              <w:bottom w:val="nil"/>
              <w:right w:val="nil"/>
            </w:tcBorders>
            <w:shd w:val="clear" w:color="D9E1F2" w:fill="D9E1F2"/>
            <w:hideMark/>
          </w:tcPr>
          <w:p w14:paraId="380C5264"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Ideal SINR</w:t>
            </w:r>
          </w:p>
        </w:tc>
        <w:tc>
          <w:tcPr>
            <w:tcW w:w="2920" w:type="dxa"/>
            <w:tcBorders>
              <w:top w:val="nil"/>
              <w:left w:val="nil"/>
              <w:bottom w:val="nil"/>
              <w:right w:val="nil"/>
            </w:tcBorders>
            <w:shd w:val="clear" w:color="D9E1F2" w:fill="D9E1F2"/>
            <w:vAlign w:val="center"/>
            <w:hideMark/>
          </w:tcPr>
          <w:p w14:paraId="4BC1A350"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-3dB</w:t>
            </w:r>
          </w:p>
        </w:tc>
      </w:tr>
      <w:tr w:rsidR="0077769E" w:rsidRPr="00172B65" w14:paraId="1A1CB44E" w14:textId="77777777" w:rsidTr="004E527E">
        <w:trPr>
          <w:trHeight w:val="285"/>
          <w:jc w:val="center"/>
        </w:trPr>
        <w:tc>
          <w:tcPr>
            <w:tcW w:w="3820" w:type="dxa"/>
            <w:tcBorders>
              <w:top w:val="nil"/>
              <w:left w:val="nil"/>
              <w:bottom w:val="nil"/>
              <w:right w:val="nil"/>
            </w:tcBorders>
            <w:shd w:val="clear" w:color="auto" w:fill="auto"/>
            <w:hideMark/>
          </w:tcPr>
          <w:p w14:paraId="32BD6D0B"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280D1CF5"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-3dB</w:t>
            </w:r>
          </w:p>
        </w:tc>
      </w:tr>
      <w:tr w:rsidR="0077769E" w:rsidRPr="00172B65" w14:paraId="1A51F4B5" w14:textId="77777777" w:rsidTr="004E527E">
        <w:trPr>
          <w:trHeight w:val="285"/>
          <w:jc w:val="center"/>
        </w:trPr>
        <w:tc>
          <w:tcPr>
            <w:tcW w:w="3820" w:type="dxa"/>
            <w:tcBorders>
              <w:top w:val="nil"/>
              <w:left w:val="nil"/>
              <w:bottom w:val="nil"/>
              <w:right w:val="nil"/>
            </w:tcBorders>
            <w:shd w:val="clear" w:color="D9E1F2" w:fill="D9E1F2"/>
            <w:hideMark/>
          </w:tcPr>
          <w:p w14:paraId="5A3DCAE2"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Side condition (SNR) on IMR</w:t>
            </w:r>
          </w:p>
        </w:tc>
        <w:tc>
          <w:tcPr>
            <w:tcW w:w="2920" w:type="dxa"/>
            <w:tcBorders>
              <w:top w:val="nil"/>
              <w:left w:val="nil"/>
              <w:bottom w:val="nil"/>
              <w:right w:val="nil"/>
            </w:tcBorders>
            <w:shd w:val="clear" w:color="D9E1F2" w:fill="D9E1F2"/>
            <w:vAlign w:val="center"/>
            <w:hideMark/>
          </w:tcPr>
          <w:p w14:paraId="0F9D22EF"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N/A (only AWGN noise)</w:t>
            </w:r>
          </w:p>
        </w:tc>
      </w:tr>
      <w:tr w:rsidR="0077769E" w:rsidRPr="00172B65" w14:paraId="7F0B67BA" w14:textId="77777777" w:rsidTr="004E527E">
        <w:trPr>
          <w:trHeight w:val="285"/>
          <w:jc w:val="center"/>
        </w:trPr>
        <w:tc>
          <w:tcPr>
            <w:tcW w:w="3820" w:type="dxa"/>
            <w:tcBorders>
              <w:top w:val="nil"/>
              <w:left w:val="nil"/>
              <w:bottom w:val="nil"/>
              <w:right w:val="nil"/>
            </w:tcBorders>
            <w:shd w:val="clear" w:color="auto" w:fill="auto"/>
            <w:hideMark/>
          </w:tcPr>
          <w:p w14:paraId="55257AFA"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Density (D) for CMR/IMR</w:t>
            </w:r>
          </w:p>
        </w:tc>
        <w:tc>
          <w:tcPr>
            <w:tcW w:w="2920" w:type="dxa"/>
            <w:tcBorders>
              <w:top w:val="nil"/>
              <w:left w:val="nil"/>
              <w:bottom w:val="nil"/>
              <w:right w:val="nil"/>
            </w:tcBorders>
            <w:shd w:val="clear" w:color="auto" w:fill="auto"/>
            <w:vAlign w:val="center"/>
            <w:hideMark/>
          </w:tcPr>
          <w:p w14:paraId="19EB9DA4"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3</w:t>
            </w:r>
          </w:p>
        </w:tc>
      </w:tr>
      <w:tr w:rsidR="0077769E" w:rsidRPr="00172B65" w14:paraId="5DB37BC3" w14:textId="77777777" w:rsidTr="004E527E">
        <w:trPr>
          <w:trHeight w:val="285"/>
          <w:jc w:val="center"/>
        </w:trPr>
        <w:tc>
          <w:tcPr>
            <w:tcW w:w="3820" w:type="dxa"/>
            <w:tcBorders>
              <w:top w:val="nil"/>
              <w:left w:val="nil"/>
              <w:bottom w:val="nil"/>
              <w:right w:val="nil"/>
            </w:tcBorders>
            <w:shd w:val="clear" w:color="D9E1F2" w:fill="D9E1F2"/>
            <w:hideMark/>
          </w:tcPr>
          <w:p w14:paraId="739751E3"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samples (M) for CMR/IMR</w:t>
            </w:r>
          </w:p>
        </w:tc>
        <w:tc>
          <w:tcPr>
            <w:tcW w:w="2920" w:type="dxa"/>
            <w:tcBorders>
              <w:top w:val="nil"/>
              <w:left w:val="nil"/>
              <w:bottom w:val="nil"/>
              <w:right w:val="nil"/>
            </w:tcBorders>
            <w:shd w:val="clear" w:color="D9E1F2" w:fill="D9E1F2"/>
            <w:vAlign w:val="center"/>
            <w:hideMark/>
          </w:tcPr>
          <w:p w14:paraId="0F2D7378"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1</w:t>
            </w:r>
          </w:p>
        </w:tc>
      </w:tr>
      <w:tr w:rsidR="0077769E" w:rsidRPr="00172B65" w14:paraId="026A695E" w14:textId="77777777" w:rsidTr="004E527E">
        <w:trPr>
          <w:trHeight w:val="285"/>
          <w:jc w:val="center"/>
        </w:trPr>
        <w:tc>
          <w:tcPr>
            <w:tcW w:w="3820" w:type="dxa"/>
            <w:tcBorders>
              <w:top w:val="nil"/>
              <w:left w:val="nil"/>
              <w:bottom w:val="nil"/>
              <w:right w:val="nil"/>
            </w:tcBorders>
            <w:shd w:val="clear" w:color="auto" w:fill="auto"/>
            <w:hideMark/>
          </w:tcPr>
          <w:p w14:paraId="499FD862"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Number of PRBs for CMR/IMR</w:t>
            </w:r>
          </w:p>
        </w:tc>
        <w:tc>
          <w:tcPr>
            <w:tcW w:w="2920" w:type="dxa"/>
            <w:tcBorders>
              <w:top w:val="nil"/>
              <w:left w:val="nil"/>
              <w:bottom w:val="nil"/>
              <w:right w:val="nil"/>
            </w:tcBorders>
            <w:shd w:val="clear" w:color="auto" w:fill="auto"/>
            <w:vAlign w:val="center"/>
            <w:hideMark/>
          </w:tcPr>
          <w:p w14:paraId="143CFAB3" w14:textId="77777777" w:rsidR="0077769E" w:rsidRPr="00172B65" w:rsidRDefault="0077769E" w:rsidP="004E527E">
            <w:pPr>
              <w:spacing w:after="0"/>
              <w:jc w:val="center"/>
              <w:rPr>
                <w:rFonts w:ascii="等线" w:eastAsia="等线" w:hAnsi="等线" w:cs="宋体"/>
                <w:color w:val="305496"/>
                <w:szCs w:val="22"/>
                <w:lang w:val="en-US" w:eastAsia="zh-CN"/>
              </w:rPr>
            </w:pPr>
            <w:r>
              <w:rPr>
                <w:rFonts w:ascii="等线" w:eastAsia="等线" w:hAnsi="等线" w:cs="宋体"/>
                <w:color w:val="305496"/>
                <w:szCs w:val="22"/>
                <w:lang w:val="en-US" w:eastAsia="zh-CN"/>
              </w:rPr>
              <w:t xml:space="preserve">24, </w:t>
            </w:r>
            <w:r w:rsidRPr="00172B65">
              <w:rPr>
                <w:rFonts w:ascii="等线" w:eastAsia="等线" w:hAnsi="等线" w:cs="宋体" w:hint="eastAsia"/>
                <w:color w:val="305496"/>
                <w:szCs w:val="22"/>
                <w:lang w:val="en-US" w:eastAsia="zh-CN"/>
              </w:rPr>
              <w:t>48</w:t>
            </w:r>
          </w:p>
        </w:tc>
      </w:tr>
      <w:tr w:rsidR="0077769E" w:rsidRPr="00172B65" w14:paraId="5BCB52BE" w14:textId="77777777" w:rsidTr="004E527E">
        <w:trPr>
          <w:trHeight w:val="285"/>
          <w:jc w:val="center"/>
        </w:trPr>
        <w:tc>
          <w:tcPr>
            <w:tcW w:w="3820" w:type="dxa"/>
            <w:tcBorders>
              <w:top w:val="nil"/>
              <w:left w:val="nil"/>
              <w:bottom w:val="single" w:sz="4" w:space="0" w:color="4472C4"/>
              <w:right w:val="nil"/>
            </w:tcBorders>
            <w:shd w:val="clear" w:color="D9E1F2" w:fill="D9E1F2"/>
            <w:hideMark/>
          </w:tcPr>
          <w:p w14:paraId="4758E170" w14:textId="77777777" w:rsidR="0077769E" w:rsidRPr="00172B65" w:rsidRDefault="0077769E" w:rsidP="004E527E">
            <w:pPr>
              <w:spacing w:after="0"/>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Propagation condition</w:t>
            </w:r>
          </w:p>
        </w:tc>
        <w:tc>
          <w:tcPr>
            <w:tcW w:w="2920" w:type="dxa"/>
            <w:tcBorders>
              <w:top w:val="nil"/>
              <w:left w:val="nil"/>
              <w:bottom w:val="single" w:sz="4" w:space="0" w:color="4472C4"/>
              <w:right w:val="nil"/>
            </w:tcBorders>
            <w:shd w:val="clear" w:color="D9E1F2" w:fill="D9E1F2"/>
            <w:vAlign w:val="center"/>
            <w:hideMark/>
          </w:tcPr>
          <w:p w14:paraId="37CD5890" w14:textId="77777777" w:rsidR="0077769E" w:rsidRPr="00172B65" w:rsidRDefault="0077769E" w:rsidP="004E527E">
            <w:pPr>
              <w:spacing w:after="0"/>
              <w:jc w:val="center"/>
              <w:rPr>
                <w:rFonts w:ascii="等线" w:eastAsia="等线" w:hAnsi="等线" w:cs="宋体"/>
                <w:color w:val="305496"/>
                <w:szCs w:val="22"/>
                <w:lang w:val="en-US" w:eastAsia="zh-CN"/>
              </w:rPr>
            </w:pPr>
            <w:r w:rsidRPr="00172B65">
              <w:rPr>
                <w:rFonts w:ascii="等线" w:eastAsia="等线" w:hAnsi="等线" w:cs="宋体" w:hint="eastAsia"/>
                <w:color w:val="305496"/>
                <w:szCs w:val="22"/>
                <w:lang w:val="en-US" w:eastAsia="zh-CN"/>
              </w:rPr>
              <w:t>AWGN</w:t>
            </w:r>
          </w:p>
        </w:tc>
      </w:tr>
    </w:tbl>
    <w:p w14:paraId="22323956" w14:textId="77777777" w:rsidR="0077769E" w:rsidRDefault="0077769E" w:rsidP="0077769E">
      <w:pPr>
        <w:spacing w:before="120" w:after="120"/>
        <w:rPr>
          <w:lang w:val="en-US" w:eastAsia="zh-CN"/>
        </w:rPr>
      </w:pPr>
    </w:p>
    <w:p w14:paraId="1852A86C" w14:textId="77777777" w:rsidR="0077769E" w:rsidRPr="00142069" w:rsidRDefault="0077769E" w:rsidP="00142069">
      <w:pPr>
        <w:rPr>
          <w:lang w:val="sv-SE" w:eastAsia="zh-CN"/>
        </w:rPr>
      </w:pPr>
    </w:p>
    <w:sectPr w:rsidR="0077769E" w:rsidRPr="00142069" w:rsidSect="002F76A9">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EBCF4A6" w16cex:dateUtc="2025-04-09T02:15:00Z"/>
  <w16cex:commentExtensible w16cex:durableId="030EF4A5" w16cex:dateUtc="2025-04-09T02:20:00Z"/>
  <w16cex:commentExtensible w16cex:durableId="5523DC63" w16cex:dateUtc="2025-04-09T02:23:00Z"/>
  <w16cex:commentExtensible w16cex:durableId="259B3FF2" w16cex:dateUtc="2025-04-09T02:24:00Z"/>
  <w16cex:commentExtensible w16cex:durableId="4A7899CC" w16cex:dateUtc="2025-04-09T02: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987F2" w14:textId="77777777" w:rsidR="0076791B" w:rsidRDefault="0076791B">
      <w:r>
        <w:separator/>
      </w:r>
    </w:p>
  </w:endnote>
  <w:endnote w:type="continuationSeparator" w:id="0">
    <w:p w14:paraId="3AF0E03A" w14:textId="77777777" w:rsidR="0076791B" w:rsidRDefault="0076791B">
      <w:r>
        <w:continuationSeparator/>
      </w:r>
    </w:p>
  </w:endnote>
  <w:endnote w:type="continuationNotice" w:id="1">
    <w:p w14:paraId="5D5E4816" w14:textId="77777777" w:rsidR="0076791B" w:rsidRDefault="007679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B99FD" w14:textId="77777777" w:rsidR="0076791B" w:rsidRDefault="0076791B">
      <w:r>
        <w:separator/>
      </w:r>
    </w:p>
  </w:footnote>
  <w:footnote w:type="continuationSeparator" w:id="0">
    <w:p w14:paraId="75D36D47" w14:textId="77777777" w:rsidR="0076791B" w:rsidRDefault="0076791B">
      <w:r>
        <w:continuationSeparator/>
      </w:r>
    </w:p>
  </w:footnote>
  <w:footnote w:type="continuationNotice" w:id="1">
    <w:p w14:paraId="6052ACF4" w14:textId="77777777" w:rsidR="0076791B" w:rsidRDefault="007679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B34F5"/>
    <w:multiLevelType w:val="hybridMultilevel"/>
    <w:tmpl w:val="A4CEDF0A"/>
    <w:lvl w:ilvl="0" w:tplc="95D69A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4"/>
  </w:num>
  <w:num w:numId="3">
    <w:abstractNumId w:val="5"/>
  </w:num>
  <w:num w:numId="4">
    <w:abstractNumId w:val="6"/>
  </w:num>
  <w:num w:numId="5">
    <w:abstractNumId w:val="7"/>
  </w:num>
  <w:num w:numId="6">
    <w:abstractNumId w:val="3"/>
  </w:num>
  <w:num w:numId="7">
    <w:abstractNumId w:val="9"/>
  </w:num>
  <w:num w:numId="8">
    <w:abstractNumId w:val="1"/>
  </w:num>
  <w:num w:numId="9">
    <w:abstractNumId w:val="2"/>
  </w:num>
  <w:num w:numId="10">
    <w:abstractNumId w:val="8"/>
  </w:num>
  <w:num w:numId="1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0542E"/>
    <w:rsid w:val="00005974"/>
    <w:rsid w:val="00010AC4"/>
    <w:rsid w:val="000125C5"/>
    <w:rsid w:val="00014CEB"/>
    <w:rsid w:val="0001503D"/>
    <w:rsid w:val="000159BE"/>
    <w:rsid w:val="00015A15"/>
    <w:rsid w:val="00015F05"/>
    <w:rsid w:val="00015FB1"/>
    <w:rsid w:val="000161BE"/>
    <w:rsid w:val="00016B5B"/>
    <w:rsid w:val="00020C56"/>
    <w:rsid w:val="00022267"/>
    <w:rsid w:val="00023FFB"/>
    <w:rsid w:val="00025082"/>
    <w:rsid w:val="00025097"/>
    <w:rsid w:val="00026ACC"/>
    <w:rsid w:val="0003171D"/>
    <w:rsid w:val="00031C1D"/>
    <w:rsid w:val="00032A1D"/>
    <w:rsid w:val="00035C50"/>
    <w:rsid w:val="0003771B"/>
    <w:rsid w:val="000400A0"/>
    <w:rsid w:val="00041CFE"/>
    <w:rsid w:val="00041E3F"/>
    <w:rsid w:val="00042790"/>
    <w:rsid w:val="00043BC6"/>
    <w:rsid w:val="00043C73"/>
    <w:rsid w:val="000455EA"/>
    <w:rsid w:val="000457A1"/>
    <w:rsid w:val="000469D5"/>
    <w:rsid w:val="00050001"/>
    <w:rsid w:val="00051610"/>
    <w:rsid w:val="00051F47"/>
    <w:rsid w:val="00052041"/>
    <w:rsid w:val="00053254"/>
    <w:rsid w:val="0005326A"/>
    <w:rsid w:val="00053C5D"/>
    <w:rsid w:val="000541E0"/>
    <w:rsid w:val="0005547C"/>
    <w:rsid w:val="0005706D"/>
    <w:rsid w:val="00057A2A"/>
    <w:rsid w:val="00061F08"/>
    <w:rsid w:val="0006266D"/>
    <w:rsid w:val="00065506"/>
    <w:rsid w:val="000656B2"/>
    <w:rsid w:val="0006587A"/>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5A0E"/>
    <w:rsid w:val="0008679B"/>
    <w:rsid w:val="00087548"/>
    <w:rsid w:val="00087719"/>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766"/>
    <w:rsid w:val="000E7858"/>
    <w:rsid w:val="000F1350"/>
    <w:rsid w:val="000F1DC1"/>
    <w:rsid w:val="000F39CA"/>
    <w:rsid w:val="000F5F15"/>
    <w:rsid w:val="00100F85"/>
    <w:rsid w:val="001035B4"/>
    <w:rsid w:val="00107927"/>
    <w:rsid w:val="00110ACF"/>
    <w:rsid w:val="00110E26"/>
    <w:rsid w:val="00111321"/>
    <w:rsid w:val="00111704"/>
    <w:rsid w:val="001135B9"/>
    <w:rsid w:val="00113759"/>
    <w:rsid w:val="00117051"/>
    <w:rsid w:val="00117BD6"/>
    <w:rsid w:val="001206C2"/>
    <w:rsid w:val="00121978"/>
    <w:rsid w:val="00123422"/>
    <w:rsid w:val="00124664"/>
    <w:rsid w:val="00124B6A"/>
    <w:rsid w:val="0012501E"/>
    <w:rsid w:val="0012524E"/>
    <w:rsid w:val="001258B5"/>
    <w:rsid w:val="001275DE"/>
    <w:rsid w:val="001327A3"/>
    <w:rsid w:val="00132B81"/>
    <w:rsid w:val="00132BFA"/>
    <w:rsid w:val="00136762"/>
    <w:rsid w:val="00136D4C"/>
    <w:rsid w:val="001407BA"/>
    <w:rsid w:val="00140F0B"/>
    <w:rsid w:val="00141DD7"/>
    <w:rsid w:val="00142069"/>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10E2"/>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C6A37"/>
    <w:rsid w:val="001D01B3"/>
    <w:rsid w:val="001D0363"/>
    <w:rsid w:val="001D042B"/>
    <w:rsid w:val="001D10C2"/>
    <w:rsid w:val="001D12B4"/>
    <w:rsid w:val="001D4728"/>
    <w:rsid w:val="001D605C"/>
    <w:rsid w:val="001D6F6A"/>
    <w:rsid w:val="001D75F5"/>
    <w:rsid w:val="001D7D94"/>
    <w:rsid w:val="001E0A28"/>
    <w:rsid w:val="001E154C"/>
    <w:rsid w:val="001E2EB4"/>
    <w:rsid w:val="001E3DC0"/>
    <w:rsid w:val="001E4218"/>
    <w:rsid w:val="001E6764"/>
    <w:rsid w:val="001F0B20"/>
    <w:rsid w:val="001F2539"/>
    <w:rsid w:val="001F521B"/>
    <w:rsid w:val="001F5DF4"/>
    <w:rsid w:val="001F7666"/>
    <w:rsid w:val="001F7E8B"/>
    <w:rsid w:val="00200A62"/>
    <w:rsid w:val="00203740"/>
    <w:rsid w:val="002049EF"/>
    <w:rsid w:val="00207080"/>
    <w:rsid w:val="002071C5"/>
    <w:rsid w:val="002100DC"/>
    <w:rsid w:val="0021055E"/>
    <w:rsid w:val="002122CF"/>
    <w:rsid w:val="002138EA"/>
    <w:rsid w:val="00213F84"/>
    <w:rsid w:val="00214FBD"/>
    <w:rsid w:val="002151A2"/>
    <w:rsid w:val="002156A8"/>
    <w:rsid w:val="00222897"/>
    <w:rsid w:val="00222B0C"/>
    <w:rsid w:val="002239BA"/>
    <w:rsid w:val="00223F19"/>
    <w:rsid w:val="00224856"/>
    <w:rsid w:val="002258A1"/>
    <w:rsid w:val="00226D74"/>
    <w:rsid w:val="00227D76"/>
    <w:rsid w:val="002302D0"/>
    <w:rsid w:val="00232040"/>
    <w:rsid w:val="0023209D"/>
    <w:rsid w:val="0023371A"/>
    <w:rsid w:val="00233BA0"/>
    <w:rsid w:val="00235394"/>
    <w:rsid w:val="00235577"/>
    <w:rsid w:val="002371B2"/>
    <w:rsid w:val="002401E7"/>
    <w:rsid w:val="00243420"/>
    <w:rsid w:val="002435CA"/>
    <w:rsid w:val="0024469F"/>
    <w:rsid w:val="002452CD"/>
    <w:rsid w:val="00250092"/>
    <w:rsid w:val="00250B5B"/>
    <w:rsid w:val="00251135"/>
    <w:rsid w:val="00252DB8"/>
    <w:rsid w:val="002537BC"/>
    <w:rsid w:val="00253986"/>
    <w:rsid w:val="00253E96"/>
    <w:rsid w:val="0025558E"/>
    <w:rsid w:val="00255C58"/>
    <w:rsid w:val="00257457"/>
    <w:rsid w:val="00260EC7"/>
    <w:rsid w:val="00261539"/>
    <w:rsid w:val="0026179F"/>
    <w:rsid w:val="00261BDE"/>
    <w:rsid w:val="00261D50"/>
    <w:rsid w:val="00262B65"/>
    <w:rsid w:val="00262BB5"/>
    <w:rsid w:val="00264499"/>
    <w:rsid w:val="002666AE"/>
    <w:rsid w:val="0027313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37E"/>
    <w:rsid w:val="00294491"/>
    <w:rsid w:val="00294A0F"/>
    <w:rsid w:val="00294AFB"/>
    <w:rsid w:val="00294BDE"/>
    <w:rsid w:val="00294DB4"/>
    <w:rsid w:val="002977E5"/>
    <w:rsid w:val="002A01CF"/>
    <w:rsid w:val="002A0CED"/>
    <w:rsid w:val="002A198F"/>
    <w:rsid w:val="002A214F"/>
    <w:rsid w:val="002A4CD0"/>
    <w:rsid w:val="002A6713"/>
    <w:rsid w:val="002A77B4"/>
    <w:rsid w:val="002A7DA6"/>
    <w:rsid w:val="002B1824"/>
    <w:rsid w:val="002B3694"/>
    <w:rsid w:val="002B457D"/>
    <w:rsid w:val="002B4655"/>
    <w:rsid w:val="002B516C"/>
    <w:rsid w:val="002B5E1D"/>
    <w:rsid w:val="002B60C1"/>
    <w:rsid w:val="002B6369"/>
    <w:rsid w:val="002B79C7"/>
    <w:rsid w:val="002C012F"/>
    <w:rsid w:val="002C18EA"/>
    <w:rsid w:val="002C1D76"/>
    <w:rsid w:val="002C4B52"/>
    <w:rsid w:val="002C73B1"/>
    <w:rsid w:val="002D005E"/>
    <w:rsid w:val="002D03E5"/>
    <w:rsid w:val="002D0D5E"/>
    <w:rsid w:val="002D18BA"/>
    <w:rsid w:val="002D25A7"/>
    <w:rsid w:val="002D3010"/>
    <w:rsid w:val="002D33D2"/>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08A8"/>
    <w:rsid w:val="002F158C"/>
    <w:rsid w:val="002F24A8"/>
    <w:rsid w:val="002F4093"/>
    <w:rsid w:val="002F5636"/>
    <w:rsid w:val="002F76A9"/>
    <w:rsid w:val="0030011F"/>
    <w:rsid w:val="003022A5"/>
    <w:rsid w:val="00304046"/>
    <w:rsid w:val="00305C87"/>
    <w:rsid w:val="00306142"/>
    <w:rsid w:val="00307E51"/>
    <w:rsid w:val="00310FF6"/>
    <w:rsid w:val="0031106E"/>
    <w:rsid w:val="00311363"/>
    <w:rsid w:val="00311E0D"/>
    <w:rsid w:val="003131F4"/>
    <w:rsid w:val="00315464"/>
    <w:rsid w:val="00315867"/>
    <w:rsid w:val="003164BA"/>
    <w:rsid w:val="00317145"/>
    <w:rsid w:val="00321150"/>
    <w:rsid w:val="00322C82"/>
    <w:rsid w:val="00324D99"/>
    <w:rsid w:val="003252F7"/>
    <w:rsid w:val="003256C8"/>
    <w:rsid w:val="003260D7"/>
    <w:rsid w:val="00326D41"/>
    <w:rsid w:val="003276EA"/>
    <w:rsid w:val="00330CA3"/>
    <w:rsid w:val="003328DD"/>
    <w:rsid w:val="00333EBA"/>
    <w:rsid w:val="00336697"/>
    <w:rsid w:val="00337391"/>
    <w:rsid w:val="00340156"/>
    <w:rsid w:val="00340232"/>
    <w:rsid w:val="00340A51"/>
    <w:rsid w:val="00340B8E"/>
    <w:rsid w:val="003418CB"/>
    <w:rsid w:val="003420EA"/>
    <w:rsid w:val="00342837"/>
    <w:rsid w:val="00342963"/>
    <w:rsid w:val="00342EDA"/>
    <w:rsid w:val="003430E7"/>
    <w:rsid w:val="00344775"/>
    <w:rsid w:val="0035042A"/>
    <w:rsid w:val="0035141B"/>
    <w:rsid w:val="0035281A"/>
    <w:rsid w:val="003541E6"/>
    <w:rsid w:val="0035509E"/>
    <w:rsid w:val="00355873"/>
    <w:rsid w:val="0035660F"/>
    <w:rsid w:val="00356C60"/>
    <w:rsid w:val="00356E34"/>
    <w:rsid w:val="0035750F"/>
    <w:rsid w:val="003628B9"/>
    <w:rsid w:val="00362D8F"/>
    <w:rsid w:val="003643A0"/>
    <w:rsid w:val="003659C0"/>
    <w:rsid w:val="00365C4C"/>
    <w:rsid w:val="00366142"/>
    <w:rsid w:val="00366EE9"/>
    <w:rsid w:val="00367724"/>
    <w:rsid w:val="00367A75"/>
    <w:rsid w:val="00370974"/>
    <w:rsid w:val="003710BA"/>
    <w:rsid w:val="00371F16"/>
    <w:rsid w:val="0037448F"/>
    <w:rsid w:val="003750F7"/>
    <w:rsid w:val="003770F6"/>
    <w:rsid w:val="003827E0"/>
    <w:rsid w:val="00383E37"/>
    <w:rsid w:val="003840A3"/>
    <w:rsid w:val="00384DE5"/>
    <w:rsid w:val="00384F94"/>
    <w:rsid w:val="00387603"/>
    <w:rsid w:val="00387BDD"/>
    <w:rsid w:val="0039072B"/>
    <w:rsid w:val="00393042"/>
    <w:rsid w:val="00394AD5"/>
    <w:rsid w:val="0039642D"/>
    <w:rsid w:val="003964F7"/>
    <w:rsid w:val="00396585"/>
    <w:rsid w:val="00396A6F"/>
    <w:rsid w:val="003A2095"/>
    <w:rsid w:val="003A2E40"/>
    <w:rsid w:val="003A34F9"/>
    <w:rsid w:val="003A4FB0"/>
    <w:rsid w:val="003A6EAE"/>
    <w:rsid w:val="003A6FC2"/>
    <w:rsid w:val="003A7158"/>
    <w:rsid w:val="003B0158"/>
    <w:rsid w:val="003B3B3C"/>
    <w:rsid w:val="003B40B6"/>
    <w:rsid w:val="003B56DB"/>
    <w:rsid w:val="003B6286"/>
    <w:rsid w:val="003B62EE"/>
    <w:rsid w:val="003B65F0"/>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6685"/>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140"/>
    <w:rsid w:val="00407661"/>
    <w:rsid w:val="00410314"/>
    <w:rsid w:val="0041111B"/>
    <w:rsid w:val="00412063"/>
    <w:rsid w:val="004125A4"/>
    <w:rsid w:val="00412EB1"/>
    <w:rsid w:val="00413405"/>
    <w:rsid w:val="004134EE"/>
    <w:rsid w:val="00413DDE"/>
    <w:rsid w:val="00414118"/>
    <w:rsid w:val="004151DC"/>
    <w:rsid w:val="00415E13"/>
    <w:rsid w:val="00416084"/>
    <w:rsid w:val="00421B7B"/>
    <w:rsid w:val="00424F8C"/>
    <w:rsid w:val="00425717"/>
    <w:rsid w:val="00426976"/>
    <w:rsid w:val="004271BA"/>
    <w:rsid w:val="00427A14"/>
    <w:rsid w:val="00430242"/>
    <w:rsid w:val="00430497"/>
    <w:rsid w:val="00430EA5"/>
    <w:rsid w:val="00432BA4"/>
    <w:rsid w:val="00434DC1"/>
    <w:rsid w:val="004350F4"/>
    <w:rsid w:val="00437298"/>
    <w:rsid w:val="0043780C"/>
    <w:rsid w:val="00440D67"/>
    <w:rsid w:val="004412A0"/>
    <w:rsid w:val="00442337"/>
    <w:rsid w:val="00443329"/>
    <w:rsid w:val="00446408"/>
    <w:rsid w:val="00446DA8"/>
    <w:rsid w:val="0044793A"/>
    <w:rsid w:val="00447E24"/>
    <w:rsid w:val="00450F27"/>
    <w:rsid w:val="004510E5"/>
    <w:rsid w:val="004533DA"/>
    <w:rsid w:val="00456A75"/>
    <w:rsid w:val="00461E39"/>
    <w:rsid w:val="00462D3A"/>
    <w:rsid w:val="00463521"/>
    <w:rsid w:val="00465496"/>
    <w:rsid w:val="00467325"/>
    <w:rsid w:val="00470B99"/>
    <w:rsid w:val="00471125"/>
    <w:rsid w:val="00471AAF"/>
    <w:rsid w:val="00473019"/>
    <w:rsid w:val="0047437A"/>
    <w:rsid w:val="00475BC7"/>
    <w:rsid w:val="004808C5"/>
    <w:rsid w:val="00480E42"/>
    <w:rsid w:val="00480FB8"/>
    <w:rsid w:val="004823A7"/>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6D1C"/>
    <w:rsid w:val="004A1210"/>
    <w:rsid w:val="004A16A9"/>
    <w:rsid w:val="004A217F"/>
    <w:rsid w:val="004A25AC"/>
    <w:rsid w:val="004A25F0"/>
    <w:rsid w:val="004A354D"/>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D7BE2"/>
    <w:rsid w:val="004E2659"/>
    <w:rsid w:val="004E280B"/>
    <w:rsid w:val="004E39EE"/>
    <w:rsid w:val="004E473A"/>
    <w:rsid w:val="004E475C"/>
    <w:rsid w:val="004E4C65"/>
    <w:rsid w:val="004E56E0"/>
    <w:rsid w:val="004E7329"/>
    <w:rsid w:val="004E7B90"/>
    <w:rsid w:val="004E7D31"/>
    <w:rsid w:val="004F1305"/>
    <w:rsid w:val="004F211F"/>
    <w:rsid w:val="004F262D"/>
    <w:rsid w:val="004F2CB0"/>
    <w:rsid w:val="004F2DB8"/>
    <w:rsid w:val="004F34C3"/>
    <w:rsid w:val="004F461D"/>
    <w:rsid w:val="004F6AE2"/>
    <w:rsid w:val="00500440"/>
    <w:rsid w:val="00500FD4"/>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16186"/>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0EB5"/>
    <w:rsid w:val="00541573"/>
    <w:rsid w:val="005421C8"/>
    <w:rsid w:val="0054332B"/>
    <w:rsid w:val="0054348A"/>
    <w:rsid w:val="005437C6"/>
    <w:rsid w:val="0054608C"/>
    <w:rsid w:val="00546478"/>
    <w:rsid w:val="00547D5E"/>
    <w:rsid w:val="00547DEC"/>
    <w:rsid w:val="00550DE1"/>
    <w:rsid w:val="005520D3"/>
    <w:rsid w:val="00554211"/>
    <w:rsid w:val="005544D9"/>
    <w:rsid w:val="00555E8E"/>
    <w:rsid w:val="005575D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61C6"/>
    <w:rsid w:val="00577187"/>
    <w:rsid w:val="00577DBB"/>
    <w:rsid w:val="00580258"/>
    <w:rsid w:val="00580FF5"/>
    <w:rsid w:val="00582DDF"/>
    <w:rsid w:val="0058519C"/>
    <w:rsid w:val="00585FA6"/>
    <w:rsid w:val="0058686E"/>
    <w:rsid w:val="00586ED9"/>
    <w:rsid w:val="0059149A"/>
    <w:rsid w:val="005932CB"/>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1A57"/>
    <w:rsid w:val="00632C54"/>
    <w:rsid w:val="006333B3"/>
    <w:rsid w:val="006363BD"/>
    <w:rsid w:val="00636BF8"/>
    <w:rsid w:val="00636F33"/>
    <w:rsid w:val="00636FD5"/>
    <w:rsid w:val="006400CF"/>
    <w:rsid w:val="006412DC"/>
    <w:rsid w:val="006415E9"/>
    <w:rsid w:val="00642BC6"/>
    <w:rsid w:val="00643AE3"/>
    <w:rsid w:val="006444A9"/>
    <w:rsid w:val="00644790"/>
    <w:rsid w:val="006455A4"/>
    <w:rsid w:val="006501AF"/>
    <w:rsid w:val="00650882"/>
    <w:rsid w:val="00650DDE"/>
    <w:rsid w:val="006524E6"/>
    <w:rsid w:val="00652AE1"/>
    <w:rsid w:val="0065479B"/>
    <w:rsid w:val="0065505B"/>
    <w:rsid w:val="00656302"/>
    <w:rsid w:val="00657114"/>
    <w:rsid w:val="00657B11"/>
    <w:rsid w:val="006600BF"/>
    <w:rsid w:val="00660443"/>
    <w:rsid w:val="00660921"/>
    <w:rsid w:val="006615D7"/>
    <w:rsid w:val="0066229A"/>
    <w:rsid w:val="00663FD5"/>
    <w:rsid w:val="00665A44"/>
    <w:rsid w:val="00665D5A"/>
    <w:rsid w:val="006670AC"/>
    <w:rsid w:val="0066776F"/>
    <w:rsid w:val="00670439"/>
    <w:rsid w:val="00672307"/>
    <w:rsid w:val="00674FC2"/>
    <w:rsid w:val="006808C6"/>
    <w:rsid w:val="00681201"/>
    <w:rsid w:val="00681D3B"/>
    <w:rsid w:val="00682668"/>
    <w:rsid w:val="00684706"/>
    <w:rsid w:val="00685704"/>
    <w:rsid w:val="0068662B"/>
    <w:rsid w:val="00690337"/>
    <w:rsid w:val="0069086F"/>
    <w:rsid w:val="00691530"/>
    <w:rsid w:val="00692A68"/>
    <w:rsid w:val="00692E2A"/>
    <w:rsid w:val="00694116"/>
    <w:rsid w:val="006950C0"/>
    <w:rsid w:val="00695D85"/>
    <w:rsid w:val="00696729"/>
    <w:rsid w:val="00697775"/>
    <w:rsid w:val="006A1B4B"/>
    <w:rsid w:val="006A26E7"/>
    <w:rsid w:val="006A30A2"/>
    <w:rsid w:val="006A5419"/>
    <w:rsid w:val="006A6C77"/>
    <w:rsid w:val="006A6D23"/>
    <w:rsid w:val="006A7ECB"/>
    <w:rsid w:val="006B0A3E"/>
    <w:rsid w:val="006B19DA"/>
    <w:rsid w:val="006B1FD4"/>
    <w:rsid w:val="006B25DE"/>
    <w:rsid w:val="006B269C"/>
    <w:rsid w:val="006B6251"/>
    <w:rsid w:val="006B691E"/>
    <w:rsid w:val="006C14AB"/>
    <w:rsid w:val="006C1C3B"/>
    <w:rsid w:val="006C4A1C"/>
    <w:rsid w:val="006C4E43"/>
    <w:rsid w:val="006C59EB"/>
    <w:rsid w:val="006C643E"/>
    <w:rsid w:val="006D01D3"/>
    <w:rsid w:val="006D038A"/>
    <w:rsid w:val="006D16CC"/>
    <w:rsid w:val="006D18DA"/>
    <w:rsid w:val="006D1E9D"/>
    <w:rsid w:val="006D2932"/>
    <w:rsid w:val="006D3671"/>
    <w:rsid w:val="006D4176"/>
    <w:rsid w:val="006D68E6"/>
    <w:rsid w:val="006D738A"/>
    <w:rsid w:val="006D7B91"/>
    <w:rsid w:val="006D7ECE"/>
    <w:rsid w:val="006E0410"/>
    <w:rsid w:val="006E0A73"/>
    <w:rsid w:val="006E0FEE"/>
    <w:rsid w:val="006E429F"/>
    <w:rsid w:val="006E509D"/>
    <w:rsid w:val="006E6C11"/>
    <w:rsid w:val="006F0928"/>
    <w:rsid w:val="006F188D"/>
    <w:rsid w:val="006F6937"/>
    <w:rsid w:val="006F77AC"/>
    <w:rsid w:val="006F7C0C"/>
    <w:rsid w:val="006F7E88"/>
    <w:rsid w:val="00700755"/>
    <w:rsid w:val="00701C3C"/>
    <w:rsid w:val="0070222F"/>
    <w:rsid w:val="00702CE0"/>
    <w:rsid w:val="007039CC"/>
    <w:rsid w:val="00703B05"/>
    <w:rsid w:val="00705077"/>
    <w:rsid w:val="0070646B"/>
    <w:rsid w:val="007065B9"/>
    <w:rsid w:val="0071219B"/>
    <w:rsid w:val="00712DF4"/>
    <w:rsid w:val="007130A2"/>
    <w:rsid w:val="00715463"/>
    <w:rsid w:val="00715708"/>
    <w:rsid w:val="0071642C"/>
    <w:rsid w:val="00720952"/>
    <w:rsid w:val="00721574"/>
    <w:rsid w:val="00721742"/>
    <w:rsid w:val="00721E7E"/>
    <w:rsid w:val="00722E53"/>
    <w:rsid w:val="0072629F"/>
    <w:rsid w:val="007271C9"/>
    <w:rsid w:val="00730655"/>
    <w:rsid w:val="00731ACE"/>
    <w:rsid w:val="00731D77"/>
    <w:rsid w:val="00732360"/>
    <w:rsid w:val="007330AE"/>
    <w:rsid w:val="0073390A"/>
    <w:rsid w:val="00733F00"/>
    <w:rsid w:val="00734E64"/>
    <w:rsid w:val="00736B37"/>
    <w:rsid w:val="00740A35"/>
    <w:rsid w:val="00742393"/>
    <w:rsid w:val="00744B9E"/>
    <w:rsid w:val="007452B6"/>
    <w:rsid w:val="00745881"/>
    <w:rsid w:val="00745C3E"/>
    <w:rsid w:val="0074632B"/>
    <w:rsid w:val="00750234"/>
    <w:rsid w:val="00750F54"/>
    <w:rsid w:val="00751B12"/>
    <w:rsid w:val="007520B4"/>
    <w:rsid w:val="00752EFD"/>
    <w:rsid w:val="00753DDC"/>
    <w:rsid w:val="00755BE6"/>
    <w:rsid w:val="0075628A"/>
    <w:rsid w:val="00756430"/>
    <w:rsid w:val="00756627"/>
    <w:rsid w:val="007609A0"/>
    <w:rsid w:val="00760AE2"/>
    <w:rsid w:val="00764645"/>
    <w:rsid w:val="007655D5"/>
    <w:rsid w:val="00766507"/>
    <w:rsid w:val="00767392"/>
    <w:rsid w:val="0076791B"/>
    <w:rsid w:val="00767C9B"/>
    <w:rsid w:val="007763C1"/>
    <w:rsid w:val="0077769E"/>
    <w:rsid w:val="00777D3F"/>
    <w:rsid w:val="00777E82"/>
    <w:rsid w:val="00781359"/>
    <w:rsid w:val="00783960"/>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12E"/>
    <w:rsid w:val="007C334A"/>
    <w:rsid w:val="007C478A"/>
    <w:rsid w:val="007C558E"/>
    <w:rsid w:val="007C5EF1"/>
    <w:rsid w:val="007C5F32"/>
    <w:rsid w:val="007C7BF5"/>
    <w:rsid w:val="007D0C07"/>
    <w:rsid w:val="007D19B7"/>
    <w:rsid w:val="007D3ECD"/>
    <w:rsid w:val="007D4127"/>
    <w:rsid w:val="007D73FB"/>
    <w:rsid w:val="007D75E5"/>
    <w:rsid w:val="007D773E"/>
    <w:rsid w:val="007E066E"/>
    <w:rsid w:val="007E1356"/>
    <w:rsid w:val="007E20FC"/>
    <w:rsid w:val="007E2D04"/>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60"/>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515"/>
    <w:rsid w:val="00872CB7"/>
    <w:rsid w:val="00872E37"/>
    <w:rsid w:val="0087332D"/>
    <w:rsid w:val="00873DE1"/>
    <w:rsid w:val="00873E1F"/>
    <w:rsid w:val="00874C16"/>
    <w:rsid w:val="008751A9"/>
    <w:rsid w:val="00875459"/>
    <w:rsid w:val="00880C24"/>
    <w:rsid w:val="00881C6F"/>
    <w:rsid w:val="008822F9"/>
    <w:rsid w:val="00882F54"/>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166A"/>
    <w:rsid w:val="008A1FBE"/>
    <w:rsid w:val="008A4012"/>
    <w:rsid w:val="008A56A8"/>
    <w:rsid w:val="008A62BD"/>
    <w:rsid w:val="008A6509"/>
    <w:rsid w:val="008A7842"/>
    <w:rsid w:val="008B0495"/>
    <w:rsid w:val="008B2107"/>
    <w:rsid w:val="008B251C"/>
    <w:rsid w:val="008B3194"/>
    <w:rsid w:val="008B5AE7"/>
    <w:rsid w:val="008B7E52"/>
    <w:rsid w:val="008C09B9"/>
    <w:rsid w:val="008C0D0A"/>
    <w:rsid w:val="008C1527"/>
    <w:rsid w:val="008C2E8E"/>
    <w:rsid w:val="008C60E9"/>
    <w:rsid w:val="008C647F"/>
    <w:rsid w:val="008D0561"/>
    <w:rsid w:val="008D138A"/>
    <w:rsid w:val="008D1B7C"/>
    <w:rsid w:val="008D20D6"/>
    <w:rsid w:val="008D48A6"/>
    <w:rsid w:val="008D5B4C"/>
    <w:rsid w:val="008D5CC2"/>
    <w:rsid w:val="008D6657"/>
    <w:rsid w:val="008E03F4"/>
    <w:rsid w:val="008E0ED7"/>
    <w:rsid w:val="008E17D6"/>
    <w:rsid w:val="008E1F60"/>
    <w:rsid w:val="008E2CB0"/>
    <w:rsid w:val="008E307E"/>
    <w:rsid w:val="008E3F4F"/>
    <w:rsid w:val="008E6B04"/>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1450"/>
    <w:rsid w:val="00912C50"/>
    <w:rsid w:val="00913504"/>
    <w:rsid w:val="009142A0"/>
    <w:rsid w:val="009147BA"/>
    <w:rsid w:val="00915759"/>
    <w:rsid w:val="00915D73"/>
    <w:rsid w:val="00915DB7"/>
    <w:rsid w:val="00916077"/>
    <w:rsid w:val="009170A2"/>
    <w:rsid w:val="009208A6"/>
    <w:rsid w:val="0092115E"/>
    <w:rsid w:val="0092179D"/>
    <w:rsid w:val="00923C38"/>
    <w:rsid w:val="00924514"/>
    <w:rsid w:val="0092478C"/>
    <w:rsid w:val="00926944"/>
    <w:rsid w:val="00927316"/>
    <w:rsid w:val="00927DA3"/>
    <w:rsid w:val="009302C5"/>
    <w:rsid w:val="00930EAA"/>
    <w:rsid w:val="0093133D"/>
    <w:rsid w:val="00931963"/>
    <w:rsid w:val="0093276D"/>
    <w:rsid w:val="00933D12"/>
    <w:rsid w:val="00937065"/>
    <w:rsid w:val="00937C28"/>
    <w:rsid w:val="00937D4B"/>
    <w:rsid w:val="00940285"/>
    <w:rsid w:val="009415B0"/>
    <w:rsid w:val="009416E7"/>
    <w:rsid w:val="0094408C"/>
    <w:rsid w:val="009444E1"/>
    <w:rsid w:val="00944BD1"/>
    <w:rsid w:val="00945804"/>
    <w:rsid w:val="0094669F"/>
    <w:rsid w:val="009479D2"/>
    <w:rsid w:val="00947E7E"/>
    <w:rsid w:val="0095139A"/>
    <w:rsid w:val="00953B46"/>
    <w:rsid w:val="00953E16"/>
    <w:rsid w:val="009542AC"/>
    <w:rsid w:val="00961932"/>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AE2"/>
    <w:rsid w:val="009D27E2"/>
    <w:rsid w:val="009D2FF2"/>
    <w:rsid w:val="009D3226"/>
    <w:rsid w:val="009D3385"/>
    <w:rsid w:val="009D3B84"/>
    <w:rsid w:val="009D4AE7"/>
    <w:rsid w:val="009D50DE"/>
    <w:rsid w:val="009D5795"/>
    <w:rsid w:val="009D5EAF"/>
    <w:rsid w:val="009D6096"/>
    <w:rsid w:val="009D793C"/>
    <w:rsid w:val="009E10D8"/>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9B1"/>
    <w:rsid w:val="00A04C38"/>
    <w:rsid w:val="00A04EDF"/>
    <w:rsid w:val="00A06404"/>
    <w:rsid w:val="00A06FAA"/>
    <w:rsid w:val="00A0758F"/>
    <w:rsid w:val="00A11BB7"/>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2EEB"/>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1887"/>
    <w:rsid w:val="00A91FEB"/>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3628"/>
    <w:rsid w:val="00AB4182"/>
    <w:rsid w:val="00AB4D87"/>
    <w:rsid w:val="00AB6450"/>
    <w:rsid w:val="00AB797C"/>
    <w:rsid w:val="00AC01DB"/>
    <w:rsid w:val="00AC27DB"/>
    <w:rsid w:val="00AC352E"/>
    <w:rsid w:val="00AC3B0D"/>
    <w:rsid w:val="00AC4B4D"/>
    <w:rsid w:val="00AC6D6B"/>
    <w:rsid w:val="00AD125A"/>
    <w:rsid w:val="00AD16BB"/>
    <w:rsid w:val="00AD3049"/>
    <w:rsid w:val="00AD305F"/>
    <w:rsid w:val="00AD48F7"/>
    <w:rsid w:val="00AD5935"/>
    <w:rsid w:val="00AD694F"/>
    <w:rsid w:val="00AD7736"/>
    <w:rsid w:val="00AD798E"/>
    <w:rsid w:val="00AE0D6C"/>
    <w:rsid w:val="00AE10CE"/>
    <w:rsid w:val="00AE3AED"/>
    <w:rsid w:val="00AE6618"/>
    <w:rsid w:val="00AE6D6A"/>
    <w:rsid w:val="00AE7098"/>
    <w:rsid w:val="00AE70D4"/>
    <w:rsid w:val="00AE7868"/>
    <w:rsid w:val="00AF0407"/>
    <w:rsid w:val="00AF066C"/>
    <w:rsid w:val="00AF1C43"/>
    <w:rsid w:val="00AF3F54"/>
    <w:rsid w:val="00AF4D8B"/>
    <w:rsid w:val="00AF550A"/>
    <w:rsid w:val="00AF7436"/>
    <w:rsid w:val="00B01925"/>
    <w:rsid w:val="00B01B90"/>
    <w:rsid w:val="00B0391C"/>
    <w:rsid w:val="00B04759"/>
    <w:rsid w:val="00B067CA"/>
    <w:rsid w:val="00B06C16"/>
    <w:rsid w:val="00B10F2F"/>
    <w:rsid w:val="00B129F4"/>
    <w:rsid w:val="00B12B26"/>
    <w:rsid w:val="00B143B2"/>
    <w:rsid w:val="00B163F8"/>
    <w:rsid w:val="00B16A79"/>
    <w:rsid w:val="00B23E77"/>
    <w:rsid w:val="00B2472D"/>
    <w:rsid w:val="00B24CA0"/>
    <w:rsid w:val="00B2525C"/>
    <w:rsid w:val="00B2549F"/>
    <w:rsid w:val="00B259A6"/>
    <w:rsid w:val="00B313E8"/>
    <w:rsid w:val="00B32715"/>
    <w:rsid w:val="00B32A0D"/>
    <w:rsid w:val="00B34B02"/>
    <w:rsid w:val="00B37223"/>
    <w:rsid w:val="00B40EC7"/>
    <w:rsid w:val="00B4108D"/>
    <w:rsid w:val="00B41AC5"/>
    <w:rsid w:val="00B426CF"/>
    <w:rsid w:val="00B434F5"/>
    <w:rsid w:val="00B45AA2"/>
    <w:rsid w:val="00B45BBC"/>
    <w:rsid w:val="00B5036F"/>
    <w:rsid w:val="00B51A5B"/>
    <w:rsid w:val="00B57265"/>
    <w:rsid w:val="00B60863"/>
    <w:rsid w:val="00B62045"/>
    <w:rsid w:val="00B623F6"/>
    <w:rsid w:val="00B62712"/>
    <w:rsid w:val="00B633AE"/>
    <w:rsid w:val="00B64AE7"/>
    <w:rsid w:val="00B64E10"/>
    <w:rsid w:val="00B65615"/>
    <w:rsid w:val="00B665D2"/>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9590D"/>
    <w:rsid w:val="00BA259A"/>
    <w:rsid w:val="00BA259C"/>
    <w:rsid w:val="00BA29D3"/>
    <w:rsid w:val="00BA307F"/>
    <w:rsid w:val="00BA5280"/>
    <w:rsid w:val="00BA6DD5"/>
    <w:rsid w:val="00BA73FF"/>
    <w:rsid w:val="00BA7660"/>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587"/>
    <w:rsid w:val="00BE2EFB"/>
    <w:rsid w:val="00BE33AE"/>
    <w:rsid w:val="00BE4420"/>
    <w:rsid w:val="00BE6170"/>
    <w:rsid w:val="00BF03C1"/>
    <w:rsid w:val="00BF046F"/>
    <w:rsid w:val="00BF1177"/>
    <w:rsid w:val="00BF14CB"/>
    <w:rsid w:val="00BF1513"/>
    <w:rsid w:val="00BF159E"/>
    <w:rsid w:val="00BF2A6A"/>
    <w:rsid w:val="00BF3548"/>
    <w:rsid w:val="00BF7F45"/>
    <w:rsid w:val="00C01D50"/>
    <w:rsid w:val="00C01E33"/>
    <w:rsid w:val="00C01F65"/>
    <w:rsid w:val="00C02971"/>
    <w:rsid w:val="00C050D1"/>
    <w:rsid w:val="00C056DC"/>
    <w:rsid w:val="00C063B4"/>
    <w:rsid w:val="00C06EB9"/>
    <w:rsid w:val="00C10260"/>
    <w:rsid w:val="00C11317"/>
    <w:rsid w:val="00C116C8"/>
    <w:rsid w:val="00C1329B"/>
    <w:rsid w:val="00C15424"/>
    <w:rsid w:val="00C1572F"/>
    <w:rsid w:val="00C16A7C"/>
    <w:rsid w:val="00C2361B"/>
    <w:rsid w:val="00C23D66"/>
    <w:rsid w:val="00C23DE6"/>
    <w:rsid w:val="00C24C05"/>
    <w:rsid w:val="00C24D2F"/>
    <w:rsid w:val="00C25164"/>
    <w:rsid w:val="00C26035"/>
    <w:rsid w:val="00C26222"/>
    <w:rsid w:val="00C31283"/>
    <w:rsid w:val="00C33C48"/>
    <w:rsid w:val="00C340E5"/>
    <w:rsid w:val="00C35AA7"/>
    <w:rsid w:val="00C3678E"/>
    <w:rsid w:val="00C36B9A"/>
    <w:rsid w:val="00C43BA1"/>
    <w:rsid w:val="00C43DAB"/>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B01"/>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7C03"/>
    <w:rsid w:val="00C77DD9"/>
    <w:rsid w:val="00C82C11"/>
    <w:rsid w:val="00C83BE6"/>
    <w:rsid w:val="00C85354"/>
    <w:rsid w:val="00C858B8"/>
    <w:rsid w:val="00C86ABA"/>
    <w:rsid w:val="00C90DB0"/>
    <w:rsid w:val="00C911C5"/>
    <w:rsid w:val="00C91778"/>
    <w:rsid w:val="00C92766"/>
    <w:rsid w:val="00C936CB"/>
    <w:rsid w:val="00C943F3"/>
    <w:rsid w:val="00C9444F"/>
    <w:rsid w:val="00C95C2C"/>
    <w:rsid w:val="00C96EE5"/>
    <w:rsid w:val="00C96F08"/>
    <w:rsid w:val="00CA01E4"/>
    <w:rsid w:val="00CA08C6"/>
    <w:rsid w:val="00CA0A77"/>
    <w:rsid w:val="00CA2729"/>
    <w:rsid w:val="00CA3057"/>
    <w:rsid w:val="00CA45F8"/>
    <w:rsid w:val="00CA53C6"/>
    <w:rsid w:val="00CA7192"/>
    <w:rsid w:val="00CB0305"/>
    <w:rsid w:val="00CB0ABF"/>
    <w:rsid w:val="00CB17D1"/>
    <w:rsid w:val="00CB2A89"/>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A1B"/>
    <w:rsid w:val="00CE0A7F"/>
    <w:rsid w:val="00CE1718"/>
    <w:rsid w:val="00CE48B4"/>
    <w:rsid w:val="00CE599E"/>
    <w:rsid w:val="00CE5D36"/>
    <w:rsid w:val="00CF09F1"/>
    <w:rsid w:val="00CF24F4"/>
    <w:rsid w:val="00CF2E23"/>
    <w:rsid w:val="00CF4156"/>
    <w:rsid w:val="00CF49E5"/>
    <w:rsid w:val="00CF5E06"/>
    <w:rsid w:val="00CF635D"/>
    <w:rsid w:val="00D0036C"/>
    <w:rsid w:val="00D03D00"/>
    <w:rsid w:val="00D0443A"/>
    <w:rsid w:val="00D055D4"/>
    <w:rsid w:val="00D05C30"/>
    <w:rsid w:val="00D0691C"/>
    <w:rsid w:val="00D10052"/>
    <w:rsid w:val="00D10B22"/>
    <w:rsid w:val="00D10BBF"/>
    <w:rsid w:val="00D11359"/>
    <w:rsid w:val="00D12D79"/>
    <w:rsid w:val="00D13129"/>
    <w:rsid w:val="00D147CC"/>
    <w:rsid w:val="00D16739"/>
    <w:rsid w:val="00D174AD"/>
    <w:rsid w:val="00D175E7"/>
    <w:rsid w:val="00D3125F"/>
    <w:rsid w:val="00D3188C"/>
    <w:rsid w:val="00D31C1D"/>
    <w:rsid w:val="00D32293"/>
    <w:rsid w:val="00D33023"/>
    <w:rsid w:val="00D3309E"/>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40FC"/>
    <w:rsid w:val="00D654C2"/>
    <w:rsid w:val="00D67CF1"/>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4FB"/>
    <w:rsid w:val="00D81666"/>
    <w:rsid w:val="00D81B21"/>
    <w:rsid w:val="00D81CAB"/>
    <w:rsid w:val="00D834A6"/>
    <w:rsid w:val="00D83524"/>
    <w:rsid w:val="00D84979"/>
    <w:rsid w:val="00D8576F"/>
    <w:rsid w:val="00D864FA"/>
    <w:rsid w:val="00D8677F"/>
    <w:rsid w:val="00D9000B"/>
    <w:rsid w:val="00D92CE9"/>
    <w:rsid w:val="00D9364B"/>
    <w:rsid w:val="00D945B2"/>
    <w:rsid w:val="00D95BE0"/>
    <w:rsid w:val="00D96AC0"/>
    <w:rsid w:val="00D97F0C"/>
    <w:rsid w:val="00DA0867"/>
    <w:rsid w:val="00DA1362"/>
    <w:rsid w:val="00DA143E"/>
    <w:rsid w:val="00DA1DC7"/>
    <w:rsid w:val="00DA32B2"/>
    <w:rsid w:val="00DA32E5"/>
    <w:rsid w:val="00DA3743"/>
    <w:rsid w:val="00DA3A86"/>
    <w:rsid w:val="00DA4C44"/>
    <w:rsid w:val="00DA7CC0"/>
    <w:rsid w:val="00DB101C"/>
    <w:rsid w:val="00DB1BBC"/>
    <w:rsid w:val="00DB358F"/>
    <w:rsid w:val="00DB3A7B"/>
    <w:rsid w:val="00DB473D"/>
    <w:rsid w:val="00DB5098"/>
    <w:rsid w:val="00DC050A"/>
    <w:rsid w:val="00DC06B8"/>
    <w:rsid w:val="00DC0CE1"/>
    <w:rsid w:val="00DC18A4"/>
    <w:rsid w:val="00DC1C2C"/>
    <w:rsid w:val="00DC2500"/>
    <w:rsid w:val="00DC4A85"/>
    <w:rsid w:val="00DC4F72"/>
    <w:rsid w:val="00DC5503"/>
    <w:rsid w:val="00DC5A90"/>
    <w:rsid w:val="00DC77DC"/>
    <w:rsid w:val="00DD0453"/>
    <w:rsid w:val="00DD0646"/>
    <w:rsid w:val="00DD0AFF"/>
    <w:rsid w:val="00DD0C2C"/>
    <w:rsid w:val="00DD0FD9"/>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3898"/>
    <w:rsid w:val="00E25FC5"/>
    <w:rsid w:val="00E2716C"/>
    <w:rsid w:val="00E27D03"/>
    <w:rsid w:val="00E319F1"/>
    <w:rsid w:val="00E31AC5"/>
    <w:rsid w:val="00E31EDA"/>
    <w:rsid w:val="00E33CD2"/>
    <w:rsid w:val="00E347C6"/>
    <w:rsid w:val="00E37E98"/>
    <w:rsid w:val="00E40E90"/>
    <w:rsid w:val="00E40F01"/>
    <w:rsid w:val="00E442C8"/>
    <w:rsid w:val="00E44FF4"/>
    <w:rsid w:val="00E45A5D"/>
    <w:rsid w:val="00E45C7E"/>
    <w:rsid w:val="00E5044B"/>
    <w:rsid w:val="00E50C2B"/>
    <w:rsid w:val="00E531EB"/>
    <w:rsid w:val="00E544ED"/>
    <w:rsid w:val="00E54874"/>
    <w:rsid w:val="00E54B6F"/>
    <w:rsid w:val="00E55ACA"/>
    <w:rsid w:val="00E57B74"/>
    <w:rsid w:val="00E60BB4"/>
    <w:rsid w:val="00E62BFD"/>
    <w:rsid w:val="00E63287"/>
    <w:rsid w:val="00E63ECD"/>
    <w:rsid w:val="00E641FA"/>
    <w:rsid w:val="00E64388"/>
    <w:rsid w:val="00E65B6B"/>
    <w:rsid w:val="00E65BC6"/>
    <w:rsid w:val="00E661FF"/>
    <w:rsid w:val="00E7201D"/>
    <w:rsid w:val="00E726EB"/>
    <w:rsid w:val="00E72A7E"/>
    <w:rsid w:val="00E72CF1"/>
    <w:rsid w:val="00E7373D"/>
    <w:rsid w:val="00E753D8"/>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76"/>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B6685"/>
    <w:rsid w:val="00EC2EA6"/>
    <w:rsid w:val="00EC322D"/>
    <w:rsid w:val="00ED383A"/>
    <w:rsid w:val="00ED3EF2"/>
    <w:rsid w:val="00ED4ABB"/>
    <w:rsid w:val="00ED6D25"/>
    <w:rsid w:val="00ED7691"/>
    <w:rsid w:val="00EE0EE0"/>
    <w:rsid w:val="00EE1080"/>
    <w:rsid w:val="00EE13BE"/>
    <w:rsid w:val="00EE7999"/>
    <w:rsid w:val="00EF0B01"/>
    <w:rsid w:val="00EF1EC5"/>
    <w:rsid w:val="00EF2D82"/>
    <w:rsid w:val="00EF4127"/>
    <w:rsid w:val="00EF4C88"/>
    <w:rsid w:val="00EF55EB"/>
    <w:rsid w:val="00EF7489"/>
    <w:rsid w:val="00F0001C"/>
    <w:rsid w:val="00F00DCC"/>
    <w:rsid w:val="00F00F49"/>
    <w:rsid w:val="00F010CF"/>
    <w:rsid w:val="00F0156F"/>
    <w:rsid w:val="00F02D77"/>
    <w:rsid w:val="00F05AC8"/>
    <w:rsid w:val="00F07167"/>
    <w:rsid w:val="00F072D8"/>
    <w:rsid w:val="00F07CE0"/>
    <w:rsid w:val="00F10CA5"/>
    <w:rsid w:val="00F115F5"/>
    <w:rsid w:val="00F1166F"/>
    <w:rsid w:val="00F13D05"/>
    <w:rsid w:val="00F153ED"/>
    <w:rsid w:val="00F1600B"/>
    <w:rsid w:val="00F1679D"/>
    <w:rsid w:val="00F1682C"/>
    <w:rsid w:val="00F16AB6"/>
    <w:rsid w:val="00F170C7"/>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08D"/>
    <w:rsid w:val="00F40E4B"/>
    <w:rsid w:val="00F40F24"/>
    <w:rsid w:val="00F4125D"/>
    <w:rsid w:val="00F4136D"/>
    <w:rsid w:val="00F4212E"/>
    <w:rsid w:val="00F423B1"/>
    <w:rsid w:val="00F42720"/>
    <w:rsid w:val="00F42C20"/>
    <w:rsid w:val="00F43E34"/>
    <w:rsid w:val="00F43E81"/>
    <w:rsid w:val="00F46141"/>
    <w:rsid w:val="00F46849"/>
    <w:rsid w:val="00F4787E"/>
    <w:rsid w:val="00F5072C"/>
    <w:rsid w:val="00F51601"/>
    <w:rsid w:val="00F51992"/>
    <w:rsid w:val="00F53053"/>
    <w:rsid w:val="00F53A45"/>
    <w:rsid w:val="00F53FE2"/>
    <w:rsid w:val="00F54BB3"/>
    <w:rsid w:val="00F575FF"/>
    <w:rsid w:val="00F61860"/>
    <w:rsid w:val="00F618EF"/>
    <w:rsid w:val="00F619ED"/>
    <w:rsid w:val="00F61A43"/>
    <w:rsid w:val="00F64FEC"/>
    <w:rsid w:val="00F651BA"/>
    <w:rsid w:val="00F65582"/>
    <w:rsid w:val="00F6677A"/>
    <w:rsid w:val="00F66E75"/>
    <w:rsid w:val="00F67975"/>
    <w:rsid w:val="00F747C7"/>
    <w:rsid w:val="00F776D6"/>
    <w:rsid w:val="00F77EB0"/>
    <w:rsid w:val="00F80338"/>
    <w:rsid w:val="00F80A0F"/>
    <w:rsid w:val="00F80FD7"/>
    <w:rsid w:val="00F82ADA"/>
    <w:rsid w:val="00F858BC"/>
    <w:rsid w:val="00F870FB"/>
    <w:rsid w:val="00F87A67"/>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265"/>
    <w:rsid w:val="00FB34C7"/>
    <w:rsid w:val="00FB38D8"/>
    <w:rsid w:val="00FB48C9"/>
    <w:rsid w:val="00FB7484"/>
    <w:rsid w:val="00FC051F"/>
    <w:rsid w:val="00FC06FF"/>
    <w:rsid w:val="00FC16DF"/>
    <w:rsid w:val="00FC1A43"/>
    <w:rsid w:val="00FC2D53"/>
    <w:rsid w:val="00FC3A59"/>
    <w:rsid w:val="00FC5612"/>
    <w:rsid w:val="00FC69B4"/>
    <w:rsid w:val="00FD058E"/>
    <w:rsid w:val="00FD0694"/>
    <w:rsid w:val="00FD25BE"/>
    <w:rsid w:val="00FD2E70"/>
    <w:rsid w:val="00FD329C"/>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12D7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0"/>
      </w:numPr>
      <w:ind w:left="1985" w:hanging="1985"/>
      <w:outlineLvl w:val="5"/>
    </w:pPr>
  </w:style>
  <w:style w:type="paragraph" w:styleId="7">
    <w:name w:val="heading 7"/>
    <w:basedOn w:val="H6"/>
    <w:next w:val="a"/>
    <w:link w:val="70"/>
    <w:qFormat/>
    <w:pPr>
      <w:numPr>
        <w:ilvl w:val="0"/>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3"/>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5"/>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6"/>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12">
    <w:name w:val="列表段落 字符1"/>
    <w:uiPriority w:val="34"/>
    <w:qFormat/>
    <w:locked/>
    <w:rsid w:val="00D67CF1"/>
    <w:rPr>
      <w:rFonts w:ascii="宋体" w:hAnsi="宋体" w:cs="宋体"/>
      <w:sz w:val="24"/>
      <w:szCs w:val="24"/>
    </w:rPr>
  </w:style>
  <w:style w:type="character" w:styleId="affa">
    <w:name w:val="Unresolved Mention"/>
    <w:basedOn w:val="a0"/>
    <w:uiPriority w:val="99"/>
    <w:semiHidden/>
    <w:unhideWhenUsed/>
    <w:rsid w:val="00D67CF1"/>
    <w:rPr>
      <w:color w:val="605E5C"/>
      <w:shd w:val="clear" w:color="auto" w:fill="E1DFDD"/>
    </w:rPr>
  </w:style>
  <w:style w:type="character" w:customStyle="1" w:styleId="B1Zchn">
    <w:name w:val="B1 Zchn"/>
    <w:qFormat/>
    <w:rsid w:val="00D67CF1"/>
    <w:rPr>
      <w:rFonts w:ascii="Times New Roman" w:hAnsi="Times New Roman" w:cs="Times New Roman"/>
      <w:kern w:val="0"/>
      <w:sz w:val="20"/>
      <w:szCs w:val="20"/>
      <w:lang w:val="x-none" w:eastAsia="en-US"/>
    </w:rPr>
  </w:style>
  <w:style w:type="character" w:customStyle="1" w:styleId="normaltextrun">
    <w:name w:val="normaltextrun"/>
    <w:basedOn w:val="a0"/>
    <w:rsid w:val="00D67CF1"/>
  </w:style>
  <w:style w:type="paragraph" w:customStyle="1" w:styleId="DECISION">
    <w:name w:val="DECISION"/>
    <w:basedOn w:val="a"/>
    <w:rsid w:val="00D67CF1"/>
    <w:pPr>
      <w:widowControl w:val="0"/>
      <w:numPr>
        <w:numId w:val="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affb">
    <w:name w:val="Date"/>
    <w:basedOn w:val="a"/>
    <w:next w:val="a"/>
    <w:link w:val="affc"/>
    <w:semiHidden/>
    <w:unhideWhenUsed/>
    <w:rsid w:val="00D67CF1"/>
    <w:pPr>
      <w:ind w:leftChars="2500" w:left="100"/>
    </w:pPr>
  </w:style>
  <w:style w:type="character" w:customStyle="1" w:styleId="affc">
    <w:name w:val="日期 字符"/>
    <w:basedOn w:val="a0"/>
    <w:link w:val="affb"/>
    <w:semiHidden/>
    <w:rsid w:val="00D67CF1"/>
    <w:rPr>
      <w:lang w:val="en-GB" w:eastAsia="en-US"/>
    </w:rPr>
  </w:style>
  <w:style w:type="character" w:styleId="affd">
    <w:name w:val="Strong"/>
    <w:basedOn w:val="a0"/>
    <w:uiPriority w:val="22"/>
    <w:qFormat/>
    <w:rsid w:val="007458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287048394">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3725053">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2513480">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496266901">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192791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3687">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055D7-3930-4B51-95B5-597B35FFD523}">
  <ds:schemaRefs>
    <ds:schemaRef ds:uri="http://schemas.microsoft.com/sharepoint/v3/contenttype/forms"/>
  </ds:schemaRefs>
</ds:datastoreItem>
</file>

<file path=customXml/itemProps4.xml><?xml version="1.0" encoding="utf-8"?>
<ds:datastoreItem xmlns:ds="http://schemas.openxmlformats.org/officeDocument/2006/customXml" ds:itemID="{39B86903-D1A7-49D7-B5E0-CE611D05BD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389</TotalTime>
  <Pages>7</Pages>
  <Words>1315</Words>
  <Characters>7498</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36</cp:revision>
  <cp:lastPrinted>2019-04-25T01:09:00Z</cp:lastPrinted>
  <dcterms:created xsi:type="dcterms:W3CDTF">2025-04-09T02:33:00Z</dcterms:created>
  <dcterms:modified xsi:type="dcterms:W3CDTF">2025-05-23T09:43:00Z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(3)BgT5c8LxxWTczJRvTkCo0zHdQl3AAqJkSlfAZFq3iUT0MlQ/RwTf7kC116+BdoTZPBrdbB58
k1RRnofZ5rcusgnNBxhhRy+73FdTQzLr16+tD++5M2rdO4ZUA9R3cKB604gej4ZZrkG08Vka
TWIFHu4ZEPKlOayUovxXTXuiZkPmwTNvHnVWOenGALbzlE758ZciY2FWJBGIU/IVV4QnlTue
/vTYQ6orVCzjwmYhLv</vt:lpwstr>
  </property>
  <property fmtid="{D5CDD505-2E9C-101B-9397-08002B2CF9AE}" pid="10" name="_2015_ms_pID_7253431">
    <vt:lpwstr>yJOERuOs+tqmok+JKiiRiD3hE5LosFpGp5ngwFqamn2JSemGCbA6gx
4lxKaW5hNzhmbe72PdAMikyV74qiVoVTxppA762T0wrGxAB6XyGFNHxAkro1aQpn/hFrimyQ
eFwINlyoQxWUJQWm4eVc3JLYLcqspDd6zFFcatTlPcf5dv67FGGnan0NsByVpaUbrrO6rNYG
CnmtFGQASFjwvrZBlsaFNWi1G8/o2rR9HkzD</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